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customXml/itemProps2.xml" ContentType="application/vnd.openxmlformats-officedocument.customXmlProperties+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A34045" w14:textId="45597784">
      <w:pPr>
        <w:rPr>
          <w:rFonts w:ascii="Times New Roman" w:eastAsia="Times New Roman" w:hAnsi="Times New Roman" w:cs="Times New Roman"/>
          <w:lang w:val="en-GB" w:eastAsia="en-GB"/>
        </w:rPr>
      </w:pPr>
      <w:r>
        <w:rPr>
          <w:rFonts w:ascii="Arial" w:hAnsi="Arial" w:cs="Arial"/>
          <w:spacing w:val="5"/>
          <w:sz w:val="32"/>
          <w:szCs w:val="32"/>
        </w:rPr>
        <w:t xml:space="preserve"> </w:t>
      </w:r>
    </w:p>
    <w:p w14:paraId="3E56FE8C" w14:textId="2AEB6A58">
      <w:pPr>
        <w:pStyle w:val="Title1"/>
        <w:rPr>
          <w:rFonts w:ascii="Arial" w:hAnsi="Arial" w:cs="Arial"/>
          <w:color w:val="auto"/>
          <w:spacing w:val="5"/>
          <w:sz w:val="32"/>
          <w:szCs w:val="32"/>
        </w:rPr>
      </w:pPr>
    </w:p>
    <w:p w14:paraId="2797505B" w14:textId="77777777">
      <w:pPr>
        <w:pStyle w:val="Title1"/>
        <w:jc w:val="center"/>
        <w:rPr>
          <w:rFonts w:ascii="Arial" w:eastAsia="Arial" w:hAnsi="Arial" w:cs="Arial"/>
          <w:sz w:val="32"/>
          <w:szCs w:val="32"/>
        </w:rPr>
      </w:pPr>
    </w:p>
    <w:p w14:paraId="226A7959" w14:textId="77777777">
      <w:pPr>
        <w:pStyle w:val="Title1"/>
        <w:rPr>
          <w:rFonts w:ascii="Arial" w:eastAsia="Arial" w:hAnsi="Arial" w:cs="Arial"/>
          <w:sz w:val="32"/>
          <w:szCs w:val="32"/>
        </w:rPr>
      </w:pPr>
    </w:p>
    <w:p w14:paraId="2886A4AB" w14:textId="76DDE0BE">
      <w:pPr>
        <w:pStyle w:val="Title1"/>
        <w:jc w:val="center"/>
        <w:rPr>
          <w:rFonts w:ascii="Arial" w:eastAsia="Arial" w:hAnsi="Arial" w:cs="Arial"/>
          <w:sz w:val="32"/>
          <w:szCs w:val="32"/>
        </w:rPr>
      </w:pPr>
      <w:r>
        <w:rPr>
          <w:rFonts w:ascii="Arial" w:eastAsia="Arial" w:hAnsi="Arial" w:cs="Arial"/>
          <w:sz w:val="32"/>
          <w:szCs w:val="32"/>
        </w:rPr>
        <w:t>Witbe</w:t>
      </w:r>
      <w:r>
        <w:rPr>
          <w:rFonts w:ascii="Arial" w:eastAsia="Arial" w:hAnsi="Arial" w:cs="Arial"/>
          <w:sz w:val="32"/>
          <w:szCs w:val="32"/>
        </w:rPr>
        <w:t xml:space="preserve"> </w:t>
      </w:r>
      <w:r>
        <w:rPr>
          <w:rFonts w:ascii="Arial" w:eastAsia="Arial" w:hAnsi="Arial" w:cs="Arial"/>
          <w:sz w:val="32"/>
          <w:szCs w:val="32"/>
        </w:rPr>
        <w:t>Bolsters</w:t>
      </w:r>
      <w:r>
        <w:rPr>
          <w:rFonts w:ascii="Arial" w:eastAsia="Arial" w:hAnsi="Arial" w:cs="Arial"/>
          <w:sz w:val="32"/>
          <w:szCs w:val="32"/>
        </w:rPr>
        <w:t xml:space="preserve"> </w:t>
      </w:r>
      <w:r>
        <w:rPr>
          <w:rFonts w:ascii="Arial" w:eastAsia="Arial" w:hAnsi="Arial" w:cs="Arial"/>
          <w:sz w:val="32"/>
          <w:szCs w:val="32"/>
        </w:rPr>
        <w:t xml:space="preserve">Support for </w:t>
      </w:r>
      <w:r>
        <w:rPr>
          <w:rFonts w:ascii="Arial" w:eastAsia="Arial" w:hAnsi="Arial" w:cs="Arial"/>
          <w:sz w:val="32"/>
          <w:szCs w:val="32"/>
        </w:rPr>
        <w:t>Canadian</w:t>
      </w:r>
      <w:r>
        <w:rPr>
          <w:rFonts w:ascii="Arial" w:eastAsia="Arial" w:hAnsi="Arial" w:cs="Arial"/>
          <w:sz w:val="32"/>
          <w:szCs w:val="32"/>
        </w:rPr>
        <w:t xml:space="preserve"> </w:t>
      </w:r>
      <w:r>
        <w:rPr>
          <w:rFonts w:ascii="Arial" w:eastAsia="Arial" w:hAnsi="Arial" w:cs="Arial"/>
          <w:sz w:val="32"/>
          <w:szCs w:val="32"/>
        </w:rPr>
        <w:t>Customers</w:t>
      </w:r>
      <w:r>
        <w:rPr>
          <w:rFonts w:ascii="Arial" w:eastAsia="Arial" w:hAnsi="Arial" w:cs="Arial"/>
          <w:sz w:val="32"/>
          <w:szCs w:val="32"/>
        </w:rPr>
        <w:t xml:space="preserve"> </w:t>
      </w:r>
      <w:r>
        <w:rPr>
          <w:rFonts w:ascii="Arial" w:eastAsia="Arial" w:hAnsi="Arial" w:cs="Arial"/>
          <w:sz w:val="32"/>
          <w:szCs w:val="32"/>
        </w:rPr>
        <w:t>W</w:t>
      </w:r>
      <w:r>
        <w:rPr>
          <w:rFonts w:ascii="Arial" w:eastAsia="Arial" w:hAnsi="Arial" w:cs="Arial"/>
          <w:sz w:val="32"/>
          <w:szCs w:val="32"/>
        </w:rPr>
        <w:t xml:space="preserve">ith New </w:t>
      </w:r>
      <w:r>
        <w:rPr>
          <w:rFonts w:ascii="Arial" w:eastAsia="Arial" w:hAnsi="Arial" w:cs="Arial"/>
          <w:sz w:val="32"/>
          <w:szCs w:val="32"/>
        </w:rPr>
        <w:t>Montr</w:t>
      </w:r>
      <w:r>
        <w:rPr>
          <w:rFonts w:ascii="Arial" w:eastAsia="Arial" w:hAnsi="Arial" w:cs="Arial"/>
          <w:sz w:val="32"/>
          <w:szCs w:val="32"/>
        </w:rPr>
        <w:t>eal Location</w:t>
      </w:r>
    </w:p>
    <w:p w14:paraId="0ADF9C3D" w14:textId="3FDD45E9">
      <w:pPr>
        <w:rPr>
          <w:rFonts w:ascii="Arial" w:hAnsi="Arial" w:cs="Arial"/>
          <w:b/>
          <w:bCs/>
          <w:sz w:val="32"/>
          <w:szCs w:val="32"/>
        </w:rPr>
      </w:pPr>
    </w:p>
    <w:p w14:paraId="6D1D94FA" w14:textId="53DBE009">
      <w:pPr>
        <w:spacing w:line="360" w:lineRule="auto"/>
        <w:rPr>
          <w:rFonts w:ascii="Arial" w:eastAsia="Times New Roman" w:hAnsi="Arial" w:cs="Arial"/>
          <w:sz w:val="22"/>
          <w:szCs w:val="22"/>
          <w:lang w:eastAsia="en-GB"/>
        </w:rPr>
      </w:pPr>
      <w:r>
        <w:rPr>
          <w:rFonts w:ascii="Arial" w:eastAsia="Times New Roman" w:hAnsi="Arial" w:cs="Arial"/>
          <w:b/>
          <w:bCs/>
          <w:color w:val="000000"/>
          <w:sz w:val="22"/>
          <w:szCs w:val="22"/>
          <w:shd w:val="clear" w:color="auto" w:fill="FFFFFF"/>
          <w:lang w:eastAsia="en-GB"/>
        </w:rPr>
        <w:t>NEW YORK</w:t>
      </w:r>
      <w:r>
        <w:rPr>
          <w:rFonts w:ascii="Arial" w:eastAsia="Times New Roman" w:hAnsi="Arial" w:cs="Arial"/>
          <w:b/>
          <w:bCs/>
          <w:color w:val="000000"/>
          <w:sz w:val="22"/>
          <w:szCs w:val="22"/>
          <w:shd w:val="clear" w:color="auto" w:fill="FFFFFF"/>
          <w:lang w:eastAsia="en-GB"/>
        </w:rPr>
        <w:t xml:space="preserve"> </w:t>
      </w:r>
      <w:r>
        <w:rPr>
          <w:rFonts w:ascii="Arial" w:eastAsia="Times New Roman" w:hAnsi="Arial" w:cs="Arial"/>
          <w:b/>
          <w:bCs/>
          <w:sz w:val="22"/>
          <w:szCs w:val="22"/>
          <w:lang w:eastAsia="en-GB"/>
        </w:rPr>
        <w:t xml:space="preserve">— </w:t>
      </w:r>
      <w:r>
        <w:rPr>
          <w:rFonts w:ascii="Arial" w:eastAsia="Times New Roman" w:hAnsi="Arial" w:cs="Arial"/>
          <w:b/>
          <w:bCs/>
          <w:sz w:val="22"/>
          <w:szCs w:val="22"/>
          <w:lang w:eastAsia="en-GB"/>
        </w:rPr>
        <w:t xml:space="preserve">April </w:t>
      </w:r>
      <w:r>
        <w:rPr>
          <w:rFonts w:ascii="Arial" w:eastAsia="Times New Roman" w:hAnsi="Arial" w:cs="Arial"/>
          <w:b/>
          <w:bCs/>
          <w:sz w:val="22"/>
          <w:szCs w:val="22"/>
          <w:lang w:eastAsia="en-GB"/>
        </w:rPr>
        <w:t>6</w:t>
      </w:r>
      <w:r>
        <w:rPr>
          <w:rFonts w:ascii="Arial" w:eastAsia="Times New Roman" w:hAnsi="Arial" w:cs="Arial"/>
          <w:b/>
          <w:bCs/>
          <w:sz w:val="22"/>
          <w:szCs w:val="22"/>
          <w:lang w:eastAsia="en-GB"/>
        </w:rPr>
        <w:t>, 2023</w:t>
      </w:r>
      <w:r>
        <w:rPr>
          <w:rFonts w:ascii="Arial" w:eastAsia="Times New Roman" w:hAnsi="Arial" w:cs="Arial"/>
          <w:b/>
          <w:bCs/>
          <w:sz w:val="22"/>
          <w:szCs w:val="22"/>
          <w:lang w:eastAsia="en-GB"/>
        </w:rPr>
        <w:t xml:space="preserve"> —</w:t>
      </w:r>
      <w:r>
        <w:rPr>
          <w:rFonts w:ascii="Arial" w:eastAsia="Times New Roman" w:hAnsi="Arial" w:cs="Arial"/>
          <w:b/>
          <w:bCs/>
          <w:sz w:val="22"/>
          <w:szCs w:val="22"/>
          <w:lang w:eastAsia="en-GB"/>
        </w:rPr>
        <w:t xml:space="preserve"> </w:t>
      </w:r>
      <w:r>
        <w:rPr>
          <w:rFonts w:ascii="Arial" w:hAnsi="Arial" w:cs="Arial"/>
          <w:sz w:val="22"/>
          <w:szCs w:val="22"/>
        </w:rPr>
        <w:t>Witbe (Euronext Growth – FR0013143872 – ALWIT)</w:t>
      </w:r>
      <w:r>
        <w:rPr>
          <w:rFonts w:ascii="Arial" w:hAnsi="Arial" w:cs="Arial"/>
          <w:sz w:val="22"/>
          <w:szCs w:val="22"/>
        </w:rPr>
        <w:t>,</w:t>
      </w:r>
      <w:r>
        <w:rPr>
          <w:rFonts w:ascii="Arial" w:hAnsi="Arial" w:cs="Arial"/>
          <w:sz w:val="22"/>
          <w:szCs w:val="22"/>
        </w:rPr>
        <w:t xml:space="preserve"> t</w:t>
      </w:r>
      <w:r>
        <w:rPr>
          <w:rFonts w:ascii="Arial" w:hAnsi="Arial" w:cs="Arial"/>
          <w:sz w:val="22"/>
          <w:szCs w:val="22"/>
        </w:rPr>
        <w:t xml:space="preserve">he worldwide leader in test automation and proactive monitoring for video service providers, </w:t>
      </w:r>
      <w:r>
        <w:rPr>
          <w:rFonts w:ascii="Arial" w:hAnsi="Arial" w:cs="Arial"/>
          <w:sz w:val="22"/>
          <w:szCs w:val="22"/>
        </w:rPr>
        <w:t>today announced that the company</w:t>
      </w:r>
      <w:r>
        <w:rPr>
          <w:rFonts w:ascii="Arial" w:hAnsi="Arial" w:cs="Arial"/>
          <w:sz w:val="22"/>
          <w:szCs w:val="22"/>
        </w:rPr>
        <w:t xml:space="preserve"> has moved its Montreal branch to a larger facility</w:t>
      </w:r>
      <w:r>
        <w:rPr>
          <w:rFonts w:ascii="Arial" w:hAnsi="Arial" w:cs="Arial"/>
          <w:sz w:val="22"/>
          <w:szCs w:val="22"/>
        </w:rPr>
        <w:t xml:space="preserve"> </w:t>
      </w:r>
      <w:r>
        <w:rPr>
          <w:rFonts w:ascii="Arial" w:eastAsia="Times New Roman" w:hAnsi="Arial" w:cs="Arial"/>
          <w:sz w:val="22"/>
          <w:szCs w:val="22"/>
          <w:lang w:eastAsia="en-GB"/>
        </w:rPr>
        <w:t>to better support its Canadian customers</w:t>
      </w:r>
      <w:r>
        <w:rPr>
          <w:rFonts w:ascii="Arial" w:hAnsi="Arial" w:cs="Arial"/>
          <w:sz w:val="22"/>
          <w:szCs w:val="22"/>
        </w:rPr>
        <w:t xml:space="preserve">. </w:t>
      </w:r>
      <w:r>
        <w:rPr>
          <w:rFonts w:ascii="Arial" w:hAnsi="Arial" w:cs="Arial"/>
          <w:sz w:val="22"/>
          <w:szCs w:val="22"/>
        </w:rPr>
        <w:t xml:space="preserve">Witbe held a grand opening ceremony for its new office on April 4, which was attended by the company’s </w:t>
      </w:r>
      <w:r>
        <w:rPr>
          <w:rFonts w:ascii="Arial" w:eastAsia="Times New Roman" w:hAnsi="Arial" w:cs="Arial"/>
          <w:sz w:val="22"/>
          <w:szCs w:val="22"/>
          <w:lang w:eastAsia="en-GB"/>
        </w:rPr>
        <w:t>President and Co-Founder Marie-Véronique Lacaze</w:t>
      </w:r>
      <w:r>
        <w:rPr>
          <w:rFonts w:ascii="Arial" w:eastAsia="Times New Roman" w:hAnsi="Arial" w:cs="Arial"/>
          <w:sz w:val="22"/>
          <w:szCs w:val="22"/>
          <w:lang w:eastAsia="en-GB"/>
        </w:rPr>
        <w:t>,</w:t>
      </w:r>
      <w:r>
        <w:rPr>
          <w:rFonts w:ascii="Arial" w:eastAsia="Times New Roman" w:hAnsi="Arial" w:cs="Arial"/>
          <w:sz w:val="22"/>
          <w:szCs w:val="22"/>
          <w:lang w:eastAsia="en-GB"/>
        </w:rPr>
        <w:t xml:space="preserve"> Senior Vice President and Co-Founder Jean-Michel Planche</w:t>
      </w:r>
      <w:r>
        <w:rPr>
          <w:rFonts w:ascii="Arial" w:eastAsia="Times New Roman" w:hAnsi="Arial" w:cs="Arial"/>
          <w:sz w:val="22"/>
          <w:szCs w:val="22"/>
          <w:lang w:eastAsia="en-GB"/>
        </w:rPr>
        <w:t>,</w:t>
      </w:r>
      <w:r>
        <w:rPr>
          <w:rFonts w:ascii="Arial" w:eastAsia="Times New Roman" w:hAnsi="Arial" w:cs="Arial"/>
          <w:sz w:val="22"/>
          <w:szCs w:val="22"/>
          <w:lang w:eastAsia="en-GB"/>
        </w:rPr>
        <w:t xml:space="preserve"> and Chief Operations Officer Yoann Hinard.</w:t>
      </w:r>
    </w:p>
    <w:p w14:paraId="1167CF30" w14:textId="77777777">
      <w:pPr>
        <w:spacing w:line="360" w:lineRule="auto"/>
        <w:rPr>
          <w:rFonts w:ascii="Arial" w:eastAsia="Times New Roman" w:hAnsi="Arial" w:cs="Arial"/>
          <w:sz w:val="22"/>
          <w:szCs w:val="22"/>
          <w:lang w:eastAsia="en-GB"/>
        </w:rPr>
      </w:pPr>
    </w:p>
    <w:p w14:paraId="7E4EFCE5" w14:textId="352E9F8C">
      <w:pPr>
        <w:spacing w:line="360" w:lineRule="auto"/>
        <w:rPr>
          <w:rFonts w:ascii="Arial" w:eastAsia="Times New Roman" w:hAnsi="Arial" w:cs="Arial"/>
          <w:sz w:val="22"/>
          <w:szCs w:val="22"/>
          <w:lang w:eastAsia="en-GB"/>
        </w:rPr>
      </w:pPr>
      <w:r>
        <w:rPr>
          <w:rFonts w:ascii="Arial" w:eastAsia="Times New Roman" w:hAnsi="Arial" w:cs="Arial"/>
          <w:sz w:val="22"/>
          <w:szCs w:val="22"/>
          <w:lang w:eastAsia="en-GB"/>
        </w:rPr>
        <w:t>Witbe</w:t>
      </w:r>
      <w:r>
        <w:rPr>
          <w:rFonts w:ascii="Arial" w:eastAsia="Times New Roman" w:hAnsi="Arial" w:cs="Arial"/>
          <w:sz w:val="22"/>
          <w:szCs w:val="22"/>
          <w:lang w:eastAsia="en-GB"/>
        </w:rPr>
        <w:t xml:space="preserve"> </w:t>
      </w:r>
      <w:r>
        <w:rPr>
          <w:rFonts w:ascii="Arial" w:eastAsia="Times New Roman" w:hAnsi="Arial" w:cs="Arial"/>
          <w:sz w:val="22"/>
          <w:szCs w:val="22"/>
          <w:lang w:eastAsia="en-GB"/>
        </w:rPr>
        <w:t xml:space="preserve">opened its </w:t>
      </w:r>
      <w:r>
        <w:rPr>
          <w:rFonts w:ascii="Arial" w:eastAsia="Times New Roman" w:hAnsi="Arial" w:cs="Arial"/>
          <w:sz w:val="22"/>
          <w:szCs w:val="22"/>
          <w:lang w:eastAsia="en-GB"/>
        </w:rPr>
        <w:t xml:space="preserve">initial </w:t>
      </w:r>
      <w:r>
        <w:rPr>
          <w:rFonts w:ascii="Arial" w:eastAsia="Times New Roman" w:hAnsi="Arial" w:cs="Arial"/>
          <w:sz w:val="22"/>
          <w:szCs w:val="22"/>
          <w:lang w:eastAsia="en-GB"/>
        </w:rPr>
        <w:t xml:space="preserve">Montreal </w:t>
      </w:r>
      <w:r>
        <w:rPr>
          <w:rFonts w:ascii="Arial" w:eastAsia="Times New Roman" w:hAnsi="Arial" w:cs="Arial"/>
          <w:sz w:val="22"/>
          <w:szCs w:val="22"/>
          <w:lang w:eastAsia="en-GB"/>
        </w:rPr>
        <w:t>office in 2013</w:t>
      </w:r>
      <w:r>
        <w:rPr>
          <w:rFonts w:ascii="Arial" w:eastAsia="Times New Roman" w:hAnsi="Arial" w:cs="Arial"/>
          <w:sz w:val="22"/>
          <w:szCs w:val="22"/>
          <w:lang w:eastAsia="en-GB"/>
        </w:rPr>
        <w:t xml:space="preserve">. Over the last decade, </w:t>
      </w:r>
      <w:r>
        <w:rPr>
          <w:rFonts w:ascii="Arial" w:eastAsia="Times New Roman" w:hAnsi="Arial" w:cs="Arial"/>
          <w:sz w:val="22"/>
          <w:szCs w:val="22"/>
          <w:lang w:eastAsia="en-GB"/>
        </w:rPr>
        <w:t xml:space="preserve">the number of video service providers in Canada </w:t>
      </w:r>
      <w:r>
        <w:rPr>
          <w:rFonts w:ascii="Arial" w:eastAsia="Times New Roman" w:hAnsi="Arial" w:cs="Arial"/>
          <w:sz w:val="22"/>
          <w:szCs w:val="22"/>
          <w:lang w:eastAsia="en-GB"/>
        </w:rPr>
        <w:t xml:space="preserve">that </w:t>
      </w:r>
      <w:r>
        <w:rPr>
          <w:rFonts w:ascii="Arial" w:eastAsia="Times New Roman" w:hAnsi="Arial" w:cs="Arial"/>
          <w:sz w:val="22"/>
          <w:szCs w:val="22"/>
          <w:lang w:eastAsia="en-GB"/>
        </w:rPr>
        <w:t xml:space="preserve">rely on the company’s hardware and software monitoring solutions has increased rapidly, as has the </w:t>
      </w:r>
      <w:r>
        <w:rPr>
          <w:rFonts w:ascii="Arial" w:eastAsia="Times New Roman" w:hAnsi="Arial" w:cs="Arial"/>
          <w:sz w:val="22"/>
          <w:szCs w:val="22"/>
          <w:lang w:eastAsia="en-GB"/>
        </w:rPr>
        <w:t xml:space="preserve">number of </w:t>
      </w:r>
      <w:r>
        <w:rPr>
          <w:rFonts w:ascii="Arial" w:eastAsia="Times New Roman" w:hAnsi="Arial" w:cs="Arial"/>
          <w:sz w:val="22"/>
          <w:szCs w:val="22"/>
          <w:lang w:eastAsia="en-GB"/>
        </w:rPr>
        <w:t xml:space="preserve">Witbe </w:t>
      </w:r>
      <w:r>
        <w:rPr>
          <w:rFonts w:ascii="Arial" w:eastAsia="Times New Roman" w:hAnsi="Arial" w:cs="Arial"/>
          <w:sz w:val="22"/>
          <w:szCs w:val="22"/>
          <w:lang w:eastAsia="en-GB"/>
        </w:rPr>
        <w:t xml:space="preserve">employees </w:t>
      </w:r>
      <w:r>
        <w:rPr>
          <w:rFonts w:ascii="Arial" w:eastAsia="Times New Roman" w:hAnsi="Arial" w:cs="Arial"/>
          <w:sz w:val="22"/>
          <w:szCs w:val="22"/>
          <w:lang w:eastAsia="en-GB"/>
        </w:rPr>
        <w:t>need</w:t>
      </w:r>
      <w:r>
        <w:rPr>
          <w:rFonts w:ascii="Arial" w:eastAsia="Times New Roman" w:hAnsi="Arial" w:cs="Arial"/>
          <w:sz w:val="22"/>
          <w:szCs w:val="22"/>
          <w:lang w:eastAsia="en-GB"/>
        </w:rPr>
        <w:t xml:space="preserve">ed to support them in delivering a high quality of experience (QoE) for viewers. To accommodate its </w:t>
      </w:r>
      <w:r>
        <w:rPr>
          <w:rFonts w:ascii="Arial" w:eastAsia="Times New Roman" w:hAnsi="Arial" w:cs="Arial"/>
          <w:sz w:val="22"/>
          <w:szCs w:val="22"/>
          <w:lang w:eastAsia="en-GB"/>
        </w:rPr>
        <w:t>growing</w:t>
      </w:r>
      <w:r>
        <w:rPr>
          <w:rFonts w:ascii="Arial" w:eastAsia="Times New Roman" w:hAnsi="Arial" w:cs="Arial"/>
          <w:sz w:val="22"/>
          <w:szCs w:val="22"/>
          <w:lang w:eastAsia="en-GB"/>
        </w:rPr>
        <w:t xml:space="preserve"> customer base and staff</w:t>
      </w:r>
      <w:r>
        <w:rPr>
          <w:rFonts w:ascii="Arial" w:eastAsia="Times New Roman" w:hAnsi="Arial" w:cs="Arial"/>
          <w:sz w:val="22"/>
          <w:szCs w:val="22"/>
          <w:lang w:eastAsia="en-GB"/>
        </w:rPr>
        <w:t xml:space="preserve"> </w:t>
      </w:r>
      <w:r>
        <w:rPr>
          <w:rFonts w:ascii="Arial" w:eastAsia="Times New Roman" w:hAnsi="Arial" w:cs="Arial"/>
          <w:sz w:val="22"/>
          <w:szCs w:val="22"/>
          <w:lang w:eastAsia="en-GB"/>
        </w:rPr>
        <w:t xml:space="preserve">— while allowing for continued </w:t>
      </w:r>
      <w:r>
        <w:rPr>
          <w:rFonts w:ascii="Arial" w:eastAsia="Times New Roman" w:hAnsi="Arial" w:cs="Arial"/>
          <w:sz w:val="22"/>
          <w:szCs w:val="22"/>
          <w:lang w:eastAsia="en-GB"/>
        </w:rPr>
        <w:t>expansion</w:t>
      </w:r>
      <w:r>
        <w:rPr>
          <w:rFonts w:ascii="Arial" w:eastAsia="Times New Roman" w:hAnsi="Arial" w:cs="Arial"/>
          <w:sz w:val="22"/>
          <w:szCs w:val="22"/>
          <w:lang w:eastAsia="en-GB"/>
        </w:rPr>
        <w:t xml:space="preserve"> — the company </w:t>
      </w:r>
      <w:r>
        <w:rPr>
          <w:rFonts w:ascii="Arial" w:eastAsia="Times New Roman" w:hAnsi="Arial" w:cs="Arial"/>
          <w:sz w:val="22"/>
          <w:szCs w:val="22"/>
          <w:lang w:eastAsia="en-GB"/>
        </w:rPr>
        <w:t>made the decision to move its Montreal operations to a larger facility.</w:t>
      </w:r>
    </w:p>
    <w:p w14:paraId="48DED6BE" w14:textId="77777777">
      <w:pPr>
        <w:spacing w:line="360" w:lineRule="auto"/>
        <w:rPr>
          <w:rFonts w:ascii="Arial" w:eastAsia="Times New Roman" w:hAnsi="Arial" w:cs="Arial"/>
          <w:sz w:val="22"/>
          <w:szCs w:val="22"/>
          <w:lang w:eastAsia="en-GB"/>
        </w:rPr>
      </w:pPr>
    </w:p>
    <w:p w14:paraId="61DE77FF" w14:textId="58AB9560">
      <w:pPr>
        <w:spacing w:line="360" w:lineRule="auto"/>
        <w:rPr>
          <w:rFonts w:ascii="Arial" w:eastAsia="Times New Roman" w:hAnsi="Arial" w:cs="Arial"/>
          <w:sz w:val="22"/>
          <w:szCs w:val="22"/>
          <w:lang w:eastAsia="en-GB"/>
        </w:rPr>
      </w:pPr>
      <w:r>
        <w:rPr>
          <w:rFonts w:ascii="Arial" w:eastAsia="Times New Roman" w:hAnsi="Arial" w:cs="Arial"/>
          <w:sz w:val="22"/>
          <w:szCs w:val="22"/>
          <w:lang w:eastAsia="en-GB"/>
        </w:rPr>
        <w:t xml:space="preserve">“We couldn’t be </w:t>
      </w:r>
      <w:r>
        <w:rPr>
          <w:rFonts w:ascii="Arial" w:eastAsia="Times New Roman" w:hAnsi="Arial" w:cs="Arial"/>
          <w:sz w:val="22"/>
          <w:szCs w:val="22"/>
          <w:lang w:eastAsia="en-GB"/>
        </w:rPr>
        <w:t>prouder</w:t>
      </w:r>
      <w:r>
        <w:rPr>
          <w:rFonts w:ascii="Arial" w:eastAsia="Times New Roman" w:hAnsi="Arial" w:cs="Arial"/>
          <w:sz w:val="22"/>
          <w:szCs w:val="22"/>
          <w:lang w:eastAsia="en-GB"/>
        </w:rPr>
        <w:t xml:space="preserve"> of the success our Montreal team has achieved in Canada, and with our larger facility</w:t>
      </w:r>
      <w:r>
        <w:rPr>
          <w:rFonts w:ascii="Arial" w:eastAsia="Times New Roman" w:hAnsi="Arial" w:cs="Arial"/>
          <w:sz w:val="22"/>
          <w:szCs w:val="22"/>
          <w:lang w:eastAsia="en-GB"/>
        </w:rPr>
        <w:t>,</w:t>
      </w:r>
      <w:r>
        <w:rPr>
          <w:rFonts w:ascii="Arial" w:eastAsia="Times New Roman" w:hAnsi="Arial" w:cs="Arial"/>
          <w:sz w:val="22"/>
          <w:szCs w:val="22"/>
          <w:lang w:eastAsia="en-GB"/>
        </w:rPr>
        <w:t xml:space="preserve"> we’re well</w:t>
      </w:r>
      <w:r>
        <w:rPr>
          <w:rFonts w:ascii="Arial" w:eastAsia="Times New Roman" w:hAnsi="Arial" w:cs="Arial"/>
          <w:sz w:val="22"/>
          <w:szCs w:val="22"/>
          <w:lang w:eastAsia="en-GB"/>
        </w:rPr>
        <w:t>-</w:t>
      </w:r>
      <w:r>
        <w:rPr>
          <w:rFonts w:ascii="Arial" w:eastAsia="Times New Roman" w:hAnsi="Arial" w:cs="Arial"/>
          <w:sz w:val="22"/>
          <w:szCs w:val="22"/>
          <w:lang w:eastAsia="en-GB"/>
        </w:rPr>
        <w:t xml:space="preserve">positioned to continue that </w:t>
      </w:r>
      <w:r>
        <w:rPr>
          <w:rFonts w:ascii="Arial" w:eastAsia="Times New Roman" w:hAnsi="Arial" w:cs="Arial"/>
          <w:sz w:val="22"/>
          <w:szCs w:val="22"/>
          <w:lang w:eastAsia="en-GB"/>
        </w:rPr>
        <w:t xml:space="preserve">great work </w:t>
      </w:r>
      <w:r>
        <w:rPr>
          <w:rFonts w:ascii="Arial" w:eastAsia="Times New Roman" w:hAnsi="Arial" w:cs="Arial"/>
          <w:sz w:val="22"/>
          <w:szCs w:val="22"/>
          <w:lang w:eastAsia="en-GB"/>
        </w:rPr>
        <w:t>while maintaining the levels of support our customers have come to rely on,” said Lacaze. “</w:t>
      </w:r>
      <w:r>
        <w:rPr>
          <w:rFonts w:ascii="Arial" w:eastAsia="Times New Roman" w:hAnsi="Arial" w:cs="Arial"/>
          <w:sz w:val="22"/>
          <w:szCs w:val="22"/>
          <w:lang w:eastAsia="en-GB"/>
        </w:rPr>
        <w:t>T</w:t>
      </w:r>
      <w:r>
        <w:rPr>
          <w:rFonts w:ascii="Arial" w:eastAsia="Times New Roman" w:hAnsi="Arial" w:cs="Arial"/>
          <w:sz w:val="22"/>
          <w:szCs w:val="22"/>
          <w:lang w:eastAsia="en-GB"/>
        </w:rPr>
        <w:t xml:space="preserve">he expansion comes at an exciting time </w:t>
      </w:r>
      <w:r>
        <w:rPr>
          <w:rFonts w:ascii="Arial" w:eastAsia="Times New Roman" w:hAnsi="Arial" w:cs="Arial"/>
          <w:sz w:val="22"/>
          <w:szCs w:val="22"/>
          <w:lang w:eastAsia="en-GB"/>
        </w:rPr>
        <w:t>for</w:t>
      </w:r>
      <w:r>
        <w:rPr>
          <w:rFonts w:ascii="Arial" w:eastAsia="Times New Roman" w:hAnsi="Arial" w:cs="Arial"/>
          <w:sz w:val="22"/>
          <w:szCs w:val="22"/>
          <w:lang w:eastAsia="en-GB"/>
        </w:rPr>
        <w:t xml:space="preserve"> our products, with a recently expanded line</w:t>
      </w:r>
      <w:r>
        <w:rPr>
          <w:rFonts w:ascii="Arial" w:eastAsia="Times New Roman" w:hAnsi="Arial" w:cs="Arial"/>
          <w:sz w:val="22"/>
          <w:szCs w:val="22"/>
          <w:lang w:eastAsia="en-GB"/>
        </w:rPr>
        <w:t>-</w:t>
      </w:r>
      <w:r>
        <w:rPr>
          <w:rFonts w:ascii="Arial" w:eastAsia="Times New Roman" w:hAnsi="Arial" w:cs="Arial"/>
          <w:sz w:val="22"/>
          <w:szCs w:val="22"/>
          <w:lang w:eastAsia="en-GB"/>
        </w:rPr>
        <w:t>up of Witbox testing device</w:t>
      </w:r>
      <w:r>
        <w:rPr>
          <w:rFonts w:ascii="Arial" w:eastAsia="Times New Roman" w:hAnsi="Arial" w:cs="Arial"/>
          <w:sz w:val="22"/>
          <w:szCs w:val="22"/>
          <w:lang w:eastAsia="en-GB"/>
        </w:rPr>
        <w:t>s</w:t>
      </w:r>
      <w:r>
        <w:rPr>
          <w:rFonts w:ascii="Arial" w:eastAsia="Times New Roman" w:hAnsi="Arial" w:cs="Arial"/>
          <w:sz w:val="22"/>
          <w:szCs w:val="22"/>
          <w:lang w:eastAsia="en-GB"/>
        </w:rPr>
        <w:t xml:space="preserve"> now available</w:t>
      </w:r>
      <w:r>
        <w:rPr>
          <w:rFonts w:ascii="Arial" w:eastAsia="Times New Roman" w:hAnsi="Arial" w:cs="Arial"/>
          <w:sz w:val="22"/>
          <w:szCs w:val="22"/>
          <w:lang w:eastAsia="en-GB"/>
        </w:rPr>
        <w:t>,</w:t>
      </w:r>
      <w:r>
        <w:rPr>
          <w:rFonts w:ascii="Arial" w:eastAsia="Times New Roman" w:hAnsi="Arial" w:cs="Arial"/>
          <w:sz w:val="22"/>
          <w:szCs w:val="22"/>
          <w:lang w:eastAsia="en-GB"/>
        </w:rPr>
        <w:t xml:space="preserve"> and major updates to our popular Smartgate and Remote Eye Control</w:t>
      </w:r>
      <w:r>
        <w:rPr>
          <w:rFonts w:ascii="Arial" w:eastAsia="Times New Roman" w:hAnsi="Arial" w:cs="Arial"/>
          <w:sz w:val="22"/>
          <w:szCs w:val="22"/>
          <w:lang w:eastAsia="en-GB"/>
        </w:rPr>
        <w:t>ler</w:t>
      </w:r>
      <w:r>
        <w:rPr>
          <w:rFonts w:ascii="Arial" w:eastAsia="Times New Roman" w:hAnsi="Arial" w:cs="Arial"/>
          <w:sz w:val="22"/>
          <w:szCs w:val="22"/>
          <w:lang w:eastAsia="en-GB"/>
        </w:rPr>
        <w:t xml:space="preserve"> software applications </w:t>
      </w:r>
      <w:r>
        <w:rPr>
          <w:rFonts w:ascii="Arial" w:eastAsia="Times New Roman" w:hAnsi="Arial" w:cs="Arial"/>
          <w:sz w:val="22"/>
          <w:szCs w:val="22"/>
          <w:lang w:eastAsia="en-GB"/>
        </w:rPr>
        <w:t xml:space="preserve">launching </w:t>
      </w:r>
      <w:r>
        <w:rPr>
          <w:rFonts w:ascii="Arial" w:eastAsia="Times New Roman" w:hAnsi="Arial" w:cs="Arial"/>
          <w:sz w:val="22"/>
          <w:szCs w:val="22"/>
          <w:lang w:eastAsia="en-GB"/>
        </w:rPr>
        <w:t>soon.”</w:t>
      </w:r>
    </w:p>
    <w:p w14:paraId="57BF2A2C" w14:textId="77777777">
      <w:pPr>
        <w:spacing w:line="360" w:lineRule="auto"/>
        <w:rPr>
          <w:rFonts w:ascii="Arial" w:hAnsi="Arial" w:cs="Arial"/>
          <w:sz w:val="22"/>
          <w:szCs w:val="22"/>
        </w:rPr>
      </w:pPr>
    </w:p>
    <w:p w14:paraId="0D5B8F20" w14:textId="4D4D3D8A">
      <w:pPr>
        <w:spacing w:line="360" w:lineRule="auto"/>
        <w:rPr>
          <w:rFonts w:ascii="Arial" w:eastAsia="Times New Roman" w:hAnsi="Arial" w:cs="Arial"/>
          <w:color w:val="0000FF"/>
          <w:sz w:val="22"/>
          <w:szCs w:val="22"/>
          <w:lang w:eastAsia="en-GB"/>
        </w:rPr>
      </w:pPr>
      <w:r>
        <w:rPr>
          <w:rFonts w:ascii="Arial" w:hAnsi="Arial" w:cs="Arial"/>
          <w:sz w:val="22"/>
          <w:szCs w:val="22"/>
        </w:rPr>
        <w:t xml:space="preserve">The new Montreal office is one of twelve Witbe locations across the globe, </w:t>
      </w:r>
      <w:r>
        <w:rPr>
          <w:rFonts w:ascii="Arial" w:eastAsia="Times New Roman" w:hAnsi="Arial" w:cs="Arial"/>
          <w:sz w:val="22"/>
          <w:szCs w:val="22"/>
          <w:lang w:eastAsia="en-GB"/>
        </w:rPr>
        <w:t>with corporate headquarters split between Paris, New York, and</w:t>
      </w:r>
      <w:r>
        <w:rPr>
          <w:rFonts w:ascii="Times New Roman" w:eastAsia="Times New Roman" w:hAnsi="Times New Roman" w:cs="Times New Roman"/>
          <w:sz w:val="22"/>
          <w:szCs w:val="22"/>
          <w:lang w:eastAsia="en-GB"/>
        </w:rPr>
        <w:t xml:space="preserve"> </w:t>
      </w:r>
      <w:r>
        <w:rPr>
          <w:rFonts w:ascii="Arial" w:eastAsia="Times New Roman" w:hAnsi="Arial" w:cs="Arial"/>
          <w:sz w:val="22"/>
          <w:szCs w:val="22"/>
          <w:lang w:eastAsia="en-GB"/>
        </w:rPr>
        <w:t xml:space="preserve">San Francisco. The company </w:t>
      </w:r>
      <w:r>
        <w:rPr>
          <w:rFonts w:ascii="Arial" w:eastAsia="Times New Roman" w:hAnsi="Arial" w:cs="Arial"/>
          <w:sz w:val="22"/>
          <w:szCs w:val="22"/>
          <w:lang w:eastAsia="en-GB"/>
        </w:rPr>
        <w:t>can</w:t>
      </w:r>
      <w:r>
        <w:rPr>
          <w:rFonts w:ascii="Arial" w:eastAsia="Times New Roman" w:hAnsi="Arial" w:cs="Arial"/>
          <w:sz w:val="22"/>
          <w:szCs w:val="22"/>
          <w:lang w:eastAsia="en-GB"/>
        </w:rPr>
        <w:t xml:space="preserve"> be seen at several industry trade shows this summer, including the 2023 NAB Show in Las Vegas. For more information and future updates, please visit </w:t>
      </w:r>
      <w:hyperlink r:id="rId9">
        <w:r>
          <w:rPr>
            <w:rStyle w:val="Hyperlink"/>
            <w:rFonts w:ascii="Arial" w:eastAsia="Times New Roman" w:hAnsi="Arial" w:cs="Arial"/>
            <w:sz w:val="22"/>
            <w:szCs w:val="22"/>
            <w:lang w:eastAsia="en-GB"/>
          </w:rPr>
          <w:t>witbe.net</w:t>
        </w:r>
      </w:hyperlink>
      <w:r>
        <w:rPr>
          <w:rStyle w:val="Hyperlink"/>
          <w:rFonts w:ascii="Arial" w:eastAsia="Times New Roman" w:hAnsi="Arial" w:cs="Arial"/>
          <w:sz w:val="22"/>
          <w:szCs w:val="22"/>
          <w:u w:val="none"/>
          <w:lang w:eastAsia="en-GB"/>
        </w:rPr>
        <w:t>.</w:t>
      </w:r>
    </w:p>
    <w:p w14:paraId="6B3AB60D" w14:textId="77777777">
      <w:pPr>
        <w:spacing w:line="360" w:lineRule="auto"/>
        <w:rPr>
          <w:rFonts w:ascii="Arial" w:eastAsia="Arial" w:hAnsi="Arial" w:cs="Arial"/>
          <w:color w:val="000000" w:themeColor="text1"/>
          <w:sz w:val="22"/>
          <w:szCs w:val="22"/>
        </w:rPr>
      </w:pPr>
    </w:p>
    <w:p w14:paraId="6DABD256" w14:textId="1DD40E71">
      <w:pPr>
        <w:spacing w:line="360" w:lineRule="auto"/>
        <w:jc w:val="center"/>
        <w:rPr>
          <w:rFonts w:ascii="Arial" w:eastAsia="Arial" w:hAnsi="Arial" w:cs="Arial"/>
          <w:color w:val="000000" w:themeColor="text1"/>
          <w:sz w:val="22"/>
          <w:szCs w:val="22"/>
        </w:rPr>
      </w:pPr>
      <w:r>
        <w:rPr>
          <w:rFonts w:ascii="Arial" w:eastAsia="Arial" w:hAnsi="Arial" w:cs="Arial"/>
          <w:color w:val="000000" w:themeColor="text1"/>
          <w:sz w:val="22"/>
          <w:szCs w:val="22"/>
        </w:rPr>
        <w:lastRenderedPageBreak/>
        <w:t># # #</w:t>
      </w:r>
    </w:p>
    <w:p w14:paraId="0504AB10" w14:textId="77777777">
      <w:pPr>
        <w:pStyle w:val="Title2"/>
        <w:spacing w:line="360" w:lineRule="auto"/>
        <w:rPr>
          <w:rFonts w:ascii="Arial" w:eastAsia="Arial" w:hAnsi="Arial"/>
          <w:sz w:val="22"/>
          <w:szCs w:val="22"/>
          <w:lang w:val="en-US"/>
        </w:rPr>
      </w:pPr>
    </w:p>
    <w:p w14:paraId="485C4C8A" w14:textId="77777777">
      <w:pPr>
        <w:pStyle w:val="Title2"/>
        <w:rPr>
          <w:rFonts w:ascii="Arial" w:eastAsia="Arial" w:hAnsi="Arial"/>
          <w:sz w:val="20"/>
          <w:szCs w:val="20"/>
          <w:lang w:val="en-US"/>
        </w:rPr>
      </w:pPr>
      <w:r>
        <w:rPr>
          <w:rFonts w:ascii="Arial" w:eastAsia="Arial" w:hAnsi="Arial"/>
          <w:sz w:val="20"/>
          <w:szCs w:val="20"/>
          <w:lang w:val="en-US"/>
        </w:rPr>
        <w:t>About Witbe (</w:t>
      </w:r>
      <w:hyperlink r:id="rId10" w:history="1">
        <w:r>
          <w:rPr>
            <w:rStyle w:val="Hyperlink"/>
            <w:rFonts w:ascii="Arial" w:eastAsia="Arial" w:hAnsi="Arial"/>
            <w:sz w:val="20"/>
            <w:szCs w:val="20"/>
            <w:lang w:val="en-US"/>
          </w:rPr>
          <w:t>www.witbe.net</w:t>
        </w:r>
      </w:hyperlink>
      <w:r>
        <w:rPr>
          <w:rFonts w:ascii="Arial" w:eastAsia="Arial" w:hAnsi="Arial"/>
          <w:sz w:val="20"/>
          <w:szCs w:val="20"/>
          <w:lang w:val="en-US"/>
        </w:rPr>
        <w:t>)</w:t>
      </w:r>
    </w:p>
    <w:p w14:paraId="17F1337C" w14:textId="498E63B5">
      <w:pPr>
        <w:rPr>
          <w:rFonts w:ascii="Arial" w:hAnsi="Arial" w:cs="Arial"/>
          <w:sz w:val="20"/>
          <w:szCs w:val="20"/>
        </w:rPr>
      </w:pPr>
      <w:r>
        <w:rPr>
          <w:rFonts w:ascii="Arial" w:hAnsi="Arial" w:cs="Arial"/>
          <w:sz w:val="20"/>
          <w:szCs w:val="20"/>
        </w:rPr>
        <w:t>Witbe (Euronext Growth - FR0013143872 - ALWIT) has been the leader in test automation and proactive monitoring technology for video services for over 20 years. Headquartered in Paris with locations across the globe, the company makes hardware and software applications for video streaming providers that test the quality of experience their customers receive. Witbe is the only company on the market capable of testing any video service, running on any device (including PCs, smartphones, STBs, and smart TVs), over any network (including fiber, 5G, and OTT).</w:t>
      </w:r>
    </w:p>
    <w:p w14:paraId="1B50DE5C" w14:textId="77777777">
      <w:pPr>
        <w:rPr>
          <w:rFonts w:ascii="Arial" w:hAnsi="Arial" w:cs="Arial"/>
          <w:sz w:val="20"/>
          <w:szCs w:val="20"/>
        </w:rPr>
      </w:pPr>
    </w:p>
    <w:p w14:paraId="086F3FC0" w14:textId="0E1DDA05">
      <w:pPr>
        <w:rPr>
          <w:rFonts w:ascii="Arial" w:hAnsi="Arial" w:cs="Arial"/>
          <w:sz w:val="20"/>
          <w:szCs w:val="20"/>
        </w:rPr>
      </w:pPr>
      <w:r>
        <w:rPr>
          <w:rFonts w:ascii="Arial" w:hAnsi="Arial" w:cs="Arial"/>
          <w:sz w:val="20"/>
          <w:szCs w:val="20"/>
        </w:rPr>
        <w:t>Thanks to its revolutionary Witbox and a new version of its REC application, Witbe recently made its remote access technology accessible through all modern web browsers. The company is proud to have customers — including Comcast, Cox, Verizon, Peacock, and Orange</w:t>
      </w:r>
      <w:r>
        <w:rPr>
          <w:rFonts w:ascii="Arial" w:hAnsi="Arial" w:cs="Arial"/>
          <w:sz w:val="20"/>
          <w:szCs w:val="20"/>
        </w:rPr>
        <w:t xml:space="preserve"> </w:t>
      </w:r>
      <w:r>
        <w:rPr>
          <w:rFonts w:ascii="Arial" w:hAnsi="Arial" w:cs="Arial"/>
          <w:sz w:val="20"/>
          <w:szCs w:val="20"/>
        </w:rPr>
        <w:t xml:space="preserve">— in more than fifty countries. More information and further updates are available at </w:t>
      </w:r>
      <w:hyperlink r:id="rId11">
        <w:r>
          <w:rPr>
            <w:rStyle w:val="Hyperlink"/>
            <w:rFonts w:ascii="Arial" w:hAnsi="Arial" w:cs="Arial"/>
            <w:sz w:val="20"/>
            <w:szCs w:val="20"/>
          </w:rPr>
          <w:t>www.witbe.net</w:t>
        </w:r>
      </w:hyperlink>
      <w:r>
        <w:rPr>
          <w:rFonts w:ascii="Arial" w:hAnsi="Arial" w:cs="Arial"/>
          <w:sz w:val="20"/>
          <w:szCs w:val="20"/>
        </w:rPr>
        <w:t xml:space="preserve">. </w:t>
      </w:r>
    </w:p>
    <w:p w14:paraId="233CDA60" w14:textId="77777777">
      <w:pPr>
        <w:rPr>
          <w:rFonts w:ascii="Arial" w:eastAsia="Arial" w:hAnsi="Arial" w:cs="Arial"/>
          <w:color w:val="000000" w:themeColor="text1"/>
          <w:sz w:val="20"/>
          <w:szCs w:val="20"/>
        </w:rPr>
      </w:pPr>
    </w:p>
    <w:p w14:paraId="7092650C" w14:textId="39D175A2">
      <w:pPr>
        <w:rPr>
          <w:rFonts w:ascii="Arial" w:eastAsia="Arial" w:hAnsi="Arial" w:cs="Arial"/>
          <w:b/>
          <w:bCs/>
          <w:color w:val="000000" w:themeColor="text1"/>
          <w:sz w:val="20"/>
          <w:szCs w:val="20"/>
        </w:rPr>
      </w:pPr>
      <w:r>
        <w:rPr>
          <w:rFonts w:ascii="Arial" w:eastAsia="Arial" w:hAnsi="Arial" w:cs="Arial"/>
          <w:b/>
          <w:bCs/>
          <w:color w:val="000000" w:themeColor="text1"/>
          <w:sz w:val="20"/>
          <w:szCs w:val="20"/>
        </w:rPr>
        <w:t xml:space="preserve">Link to Word Doc: </w:t>
      </w:r>
      <w:hyperlink r:id="rId12" w:history="1">
        <w:r>
          <w:rPr>
            <w:rStyle w:val="Hyperlink"/>
            <w:rFonts w:ascii="Arial" w:eastAsia="Arial" w:hAnsi="Arial" w:cs="Arial"/>
            <w:sz w:val="20"/>
            <w:szCs w:val="20"/>
          </w:rPr>
          <w:t>www.202comms.com/Witbe/230406-Witbe-Canada_Office.docx</w:t>
        </w:r>
      </w:hyperlink>
      <w:r>
        <w:rPr>
          <w:rFonts w:ascii="Arial" w:eastAsia="Arial" w:hAnsi="Arial" w:cs="Arial"/>
          <w:color w:val="000000" w:themeColor="text1"/>
          <w:sz w:val="20"/>
          <w:szCs w:val="20"/>
        </w:rPr>
        <w:t xml:space="preserve"> </w:t>
      </w:r>
    </w:p>
    <w:p w14:paraId="5D738B9E" w14:textId="77777777">
      <w:pPr>
        <w:rPr>
          <w:rFonts w:ascii="Arial" w:eastAsia="Arial" w:hAnsi="Arial" w:cs="Arial"/>
          <w:b/>
          <w:bCs/>
          <w:color w:val="000000" w:themeColor="text1"/>
          <w:sz w:val="20"/>
          <w:szCs w:val="20"/>
        </w:rPr>
      </w:pPr>
    </w:p>
    <w:p w14:paraId="48006DB2" w14:textId="49DCE45E">
      <w:pPr>
        <w:rPr>
          <w:rFonts w:ascii="Arial" w:eastAsia="Arial" w:hAnsi="Arial" w:cs="Arial"/>
          <w:b/>
          <w:bCs/>
          <w:color w:val="000000" w:themeColor="text1"/>
          <w:sz w:val="20"/>
          <w:szCs w:val="20"/>
        </w:rPr>
      </w:pPr>
      <w:r>
        <w:rPr>
          <w:rFonts w:ascii="Arial" w:eastAsia="Arial" w:hAnsi="Arial" w:cs="Arial"/>
          <w:b/>
          <w:bCs/>
          <w:color w:val="000000" w:themeColor="text1"/>
          <w:sz w:val="20"/>
          <w:szCs w:val="20"/>
        </w:rPr>
        <w:t>Link to photo:</w:t>
      </w:r>
      <w:r>
        <w:rPr>
          <w:rFonts w:ascii="Arial" w:eastAsia="Arial" w:hAnsi="Arial" w:cs="Arial"/>
          <w:b/>
          <w:bCs/>
          <w:color w:val="000000" w:themeColor="text1"/>
          <w:sz w:val="20"/>
          <w:szCs w:val="20"/>
        </w:rPr>
        <w:t xml:space="preserve"> </w:t>
      </w:r>
      <w:hyperlink r:id="rId13" w:history="1">
        <w:r>
          <w:rPr>
            <w:rStyle w:val="Hyperlink"/>
            <w:rFonts w:ascii="Arial" w:eastAsia="Arial" w:hAnsi="Arial" w:cs="Arial"/>
            <w:sz w:val="20"/>
            <w:szCs w:val="20"/>
          </w:rPr>
          <w:t>www.202comms.com/Witbe/Witbe-Canada_Team.jpg</w:t>
        </w:r>
      </w:hyperlink>
      <w:r>
        <w:rPr>
          <w:rFonts w:ascii="Arial" w:eastAsia="Arial" w:hAnsi="Arial" w:cs="Arial"/>
          <w:color w:val="000000" w:themeColor="text1"/>
          <w:sz w:val="20"/>
          <w:szCs w:val="20"/>
        </w:rPr>
        <w:t xml:space="preserve"> </w:t>
      </w:r>
    </w:p>
    <w:p w14:paraId="333B9621" w14:textId="265653D0">
      <w:pPr>
        <w:rPr>
          <w:rFonts w:ascii="Arial" w:eastAsia="Times New Roman" w:hAnsi="Arial" w:cs="Arial"/>
          <w:color w:val="000000"/>
          <w:sz w:val="20"/>
          <w:szCs w:val="20"/>
          <w:lang w:val="en-GB" w:eastAsia="en-GB"/>
        </w:rPr>
      </w:pPr>
      <w:r>
        <w:rPr>
          <w:rFonts w:ascii="Arial" w:eastAsia="Arial" w:hAnsi="Arial" w:cs="Arial"/>
          <w:b/>
          <w:bCs/>
          <w:color w:val="000000" w:themeColor="text1"/>
          <w:sz w:val="20"/>
          <w:szCs w:val="20"/>
        </w:rPr>
        <w:t>Photo Caption:</w:t>
      </w:r>
      <w:r>
        <w:rPr>
          <w:sz w:val="20"/>
          <w:szCs w:val="20"/>
        </w:rPr>
        <w:t xml:space="preserve"> </w:t>
      </w:r>
      <w:r>
        <w:rPr>
          <w:rFonts w:ascii="Arial" w:eastAsia="Arial" w:hAnsi="Arial" w:cs="Arial"/>
          <w:color w:val="000000" w:themeColor="text1"/>
          <w:sz w:val="20"/>
          <w:szCs w:val="20"/>
        </w:rPr>
        <w:t xml:space="preserve">Witbe Canada team. From left to right, </w:t>
      </w:r>
      <w:r>
        <w:rPr>
          <w:rFonts w:ascii="Arial" w:eastAsia="Times New Roman" w:hAnsi="Arial" w:cs="Arial"/>
          <w:color w:val="000000"/>
          <w:sz w:val="20"/>
          <w:szCs w:val="20"/>
          <w:lang w:val="en-GB" w:eastAsia="en-GB"/>
        </w:rPr>
        <w:t>Julien Troha (Solutions Architect)</w:t>
      </w:r>
    </w:p>
    <w:p w14:paraId="79CC4E31" w14:textId="2C606CF8">
      <w:pPr>
        <w:rPr>
          <w:rFonts w:ascii="Arial" w:eastAsia="Times New Roman" w:hAnsi="Arial" w:cs="Arial"/>
          <w:color w:val="000000"/>
          <w:sz w:val="20"/>
          <w:szCs w:val="20"/>
          <w:lang w:val="en-GB" w:eastAsia="en-GB"/>
        </w:rPr>
      </w:pPr>
      <w:r>
        <w:rPr>
          <w:rFonts w:ascii="Arial" w:eastAsia="Times New Roman" w:hAnsi="Arial" w:cs="Arial"/>
          <w:color w:val="000000"/>
          <w:sz w:val="20"/>
          <w:szCs w:val="20"/>
          <w:lang w:val="en-GB" w:eastAsia="en-GB"/>
        </w:rPr>
        <w:t>Yann Loizeau (Sales Manager), Corentin Blondel (Customer Success Manager)</w:t>
      </w:r>
      <w:r>
        <w:rPr>
          <w:rFonts w:ascii="Arial" w:eastAsia="Times New Roman" w:hAnsi="Arial" w:cs="Arial"/>
          <w:color w:val="000000"/>
          <w:sz w:val="20"/>
          <w:szCs w:val="20"/>
          <w:lang w:val="en-GB" w:eastAsia="en-GB"/>
        </w:rPr>
        <w:t>,</w:t>
      </w:r>
      <w:r>
        <w:rPr>
          <w:rFonts w:ascii="Arial" w:eastAsia="Times New Roman" w:hAnsi="Arial" w:cs="Arial"/>
          <w:color w:val="000000"/>
          <w:sz w:val="20"/>
          <w:szCs w:val="20"/>
          <w:lang w:val="en-GB" w:eastAsia="en-GB"/>
        </w:rPr>
        <w:t xml:space="preserve"> Paul Collemare (Customer Success Manager)</w:t>
      </w:r>
    </w:p>
    <w:p w14:paraId="3B3B64D6" w14:textId="77777777">
      <w:pPr>
        <w:rPr>
          <w:rFonts w:ascii="Arial" w:hAnsi="Arial" w:cs="Arial"/>
          <w:b/>
          <w:sz w:val="20"/>
          <w:szCs w:val="20"/>
        </w:rPr>
      </w:pPr>
    </w:p>
    <w:tbl>
      <w:tblPr>
        <w:tblW w:w="10896" w:type="dxa"/>
        <w:tblInd w:w="-90" w:type="dxa"/>
        <w:tblCellMar>
          <w:left w:w="0" w:type="dxa"/>
          <w:right w:w="0" w:type="dxa"/>
        </w:tblCellMar>
        <w:tblLook w:val="04A0" w:firstRow="1" w:lastRow="0" w:firstColumn="1" w:lastColumn="0" w:noHBand="0" w:noVBand="1"/>
      </w:tblPr>
      <w:tblGrid>
        <w:gridCol w:w="3529"/>
        <w:gridCol w:w="3945"/>
        <w:gridCol w:w="3422"/>
      </w:tblGrid>
      <w:tr w14:paraId="3E3D7C5D" w14:textId="77777777">
        <w:trPr>
          <w:trHeight w:val="1303"/>
        </w:trPr>
        <w:tc>
          <w:tcPr>
            <w:tcW w:w="3529" w:type="dxa"/>
            <w:tcMar>
              <w:top w:w="5" w:type="dxa"/>
              <w:left w:w="113" w:type="dxa"/>
              <w:bottom w:w="5" w:type="dxa"/>
              <w:right w:w="113" w:type="dxa"/>
            </w:tcMar>
            <w:hideMark/>
          </w:tcPr>
          <w:p w14:paraId="709839BC" w14:textId="77777777">
            <w:pPr>
              <w:rPr>
                <w:rFonts w:ascii="Arial" w:hAnsi="Arial" w:cs="Arial"/>
                <w:color w:val="000000"/>
                <w:sz w:val="20"/>
                <w:szCs w:val="20"/>
              </w:rPr>
            </w:pPr>
            <w:r>
              <w:rPr>
                <w:rFonts w:ascii="Arial" w:eastAsia="Arial" w:hAnsi="Arial" w:cs="Arial"/>
                <w:b/>
                <w:bCs/>
                <w:color w:val="000000"/>
                <w:sz w:val="20"/>
                <w:szCs w:val="20"/>
              </w:rPr>
              <w:t xml:space="preserve">Agency Contact: </w:t>
            </w:r>
          </w:p>
          <w:p w14:paraId="1AEBD2E4" w14:textId="77777777">
            <w:pPr>
              <w:rPr>
                <w:rFonts w:ascii="Arial" w:hAnsi="Arial" w:cs="Arial"/>
                <w:color w:val="000000"/>
                <w:sz w:val="20"/>
                <w:szCs w:val="20"/>
              </w:rPr>
            </w:pPr>
            <w:r>
              <w:rPr>
                <w:rFonts w:ascii="Arial" w:eastAsia="Arial" w:hAnsi="Arial" w:cs="Arial"/>
                <w:color w:val="000000"/>
                <w:sz w:val="20"/>
                <w:szCs w:val="20"/>
              </w:rPr>
              <w:t>Alex McLaren</w:t>
            </w:r>
          </w:p>
          <w:p w14:paraId="64063663" w14:textId="77777777">
            <w:pPr>
              <w:rPr>
                <w:rFonts w:ascii="Arial" w:hAnsi="Arial" w:cs="Arial"/>
                <w:color w:val="000000"/>
                <w:sz w:val="20"/>
                <w:szCs w:val="20"/>
              </w:rPr>
            </w:pPr>
            <w:r>
              <w:rPr>
                <w:rFonts w:ascii="Arial" w:eastAsia="Arial" w:hAnsi="Arial" w:cs="Arial"/>
                <w:color w:val="000000"/>
                <w:sz w:val="20"/>
                <w:szCs w:val="20"/>
              </w:rPr>
              <w:t>202 Communications</w:t>
            </w:r>
          </w:p>
          <w:p w14:paraId="5D6171B1" w14:textId="77777777">
            <w:pPr>
              <w:rPr>
                <w:rFonts w:ascii="Arial" w:hAnsi="Arial" w:cs="Arial"/>
                <w:color w:val="000000"/>
                <w:sz w:val="20"/>
                <w:szCs w:val="20"/>
              </w:rPr>
            </w:pPr>
            <w:r>
              <w:rPr>
                <w:rFonts w:ascii="Arial" w:eastAsia="Arial" w:hAnsi="Arial" w:cs="Arial"/>
                <w:color w:val="000000"/>
                <w:sz w:val="20"/>
                <w:szCs w:val="20"/>
              </w:rPr>
              <w:t xml:space="preserve">Tel: </w:t>
            </w:r>
            <w:r>
              <w:rPr>
                <w:rFonts w:ascii="Arial" w:eastAsia="Arial" w:hAnsi="Arial" w:cs="Arial"/>
                <w:color w:val="000000"/>
                <w:sz w:val="20"/>
                <w:szCs w:val="20"/>
                <w:shd w:val="clear" w:color="auto" w:fill="FFFFFF"/>
              </w:rPr>
              <w:t>+44 751-662-3249</w:t>
            </w:r>
          </w:p>
          <w:p w14:paraId="7E538B8F" w14:textId="77777777">
            <w:pPr>
              <w:rPr>
                <w:rFonts w:ascii="Arial" w:hAnsi="Arial" w:cs="Arial"/>
                <w:color w:val="000000"/>
                <w:sz w:val="20"/>
                <w:szCs w:val="20"/>
              </w:rPr>
            </w:pPr>
            <w:r>
              <w:rPr>
                <w:rFonts w:ascii="Arial" w:eastAsia="Arial" w:hAnsi="Arial" w:cs="Arial"/>
                <w:color w:val="000000"/>
                <w:sz w:val="20"/>
                <w:szCs w:val="20"/>
              </w:rPr>
              <w:t xml:space="preserve">Email: </w:t>
            </w:r>
            <w:hyperlink r:id="rId14" w:history="1">
              <w:r>
                <w:rPr>
                  <w:rStyle w:val="Hyperlink"/>
                  <w:rFonts w:ascii="Arial" w:eastAsia="Arial" w:hAnsi="Arial" w:cs="Arial"/>
                  <w:sz w:val="20"/>
                  <w:szCs w:val="20"/>
                </w:rPr>
                <w:t>alexandra@202comms.com</w:t>
              </w:r>
            </w:hyperlink>
          </w:p>
        </w:tc>
        <w:tc>
          <w:tcPr>
            <w:tcW w:w="3945" w:type="dxa"/>
            <w:tcMar>
              <w:top w:w="5" w:type="dxa"/>
              <w:left w:w="113" w:type="dxa"/>
              <w:bottom w:w="5" w:type="dxa"/>
              <w:right w:w="113" w:type="dxa"/>
            </w:tcMar>
            <w:hideMark/>
          </w:tcPr>
          <w:p w14:paraId="661DDB3E" w14:textId="77777777">
            <w:pPr>
              <w:rPr>
                <w:rFonts w:ascii="Arial" w:hAnsi="Arial" w:cs="Arial"/>
                <w:color w:val="000000"/>
                <w:sz w:val="20"/>
                <w:szCs w:val="20"/>
              </w:rPr>
            </w:pPr>
            <w:r>
              <w:rPr>
                <w:rFonts w:ascii="Arial" w:eastAsia="Arial" w:hAnsi="Arial" w:cs="Arial"/>
                <w:b/>
                <w:bCs/>
                <w:color w:val="000000"/>
                <w:sz w:val="20"/>
                <w:szCs w:val="20"/>
              </w:rPr>
              <w:t>Company Contact:</w:t>
            </w:r>
          </w:p>
          <w:p w14:paraId="2270C1C0" w14:textId="58DA1878">
            <w:pPr>
              <w:textAlignment w:val="baseline"/>
              <w:rPr>
                <w:rFonts w:ascii="Arial" w:eastAsia="Times New Roman" w:hAnsi="Arial" w:cs="Arial"/>
                <w:sz w:val="20"/>
                <w:szCs w:val="20"/>
              </w:rPr>
            </w:pPr>
            <w:r>
              <w:rPr>
                <w:rFonts w:ascii="Arial" w:eastAsia="Times New Roman" w:hAnsi="Arial" w:cs="Arial"/>
                <w:sz w:val="20"/>
                <w:szCs w:val="20"/>
              </w:rPr>
              <w:t>Arnaud Planche</w:t>
            </w:r>
          </w:p>
          <w:p w14:paraId="5AC5AFA0" w14:textId="41E99F7E">
            <w:pPr>
              <w:textAlignment w:val="baseline"/>
              <w:rPr>
                <w:rFonts w:ascii="Arial" w:eastAsia="Times New Roman" w:hAnsi="Arial" w:cs="Arial"/>
                <w:sz w:val="20"/>
                <w:szCs w:val="20"/>
              </w:rPr>
            </w:pPr>
            <w:r>
              <w:rPr>
                <w:rFonts w:ascii="Arial" w:eastAsia="Times New Roman" w:hAnsi="Arial" w:cs="Arial"/>
                <w:sz w:val="20"/>
                <w:szCs w:val="20"/>
              </w:rPr>
              <w:t>Marketing Director, Witbe</w:t>
            </w:r>
          </w:p>
          <w:p w14:paraId="6CEF74E6" w14:textId="77777777">
            <w:pPr>
              <w:rPr>
                <w:rFonts w:ascii="Arial" w:hAnsi="Arial" w:cs="Arial"/>
                <w:color w:val="000000"/>
                <w:sz w:val="20"/>
                <w:szCs w:val="20"/>
              </w:rPr>
            </w:pPr>
            <w:r>
              <w:rPr>
                <w:rFonts w:ascii="Arial" w:eastAsia="Arial" w:hAnsi="Arial" w:cs="Arial"/>
                <w:color w:val="000000"/>
                <w:sz w:val="20"/>
                <w:szCs w:val="20"/>
              </w:rPr>
              <w:t>Tel: +1 646-270-6921</w:t>
            </w:r>
          </w:p>
          <w:p w14:paraId="39648B59" w14:textId="77777777">
            <w:pPr>
              <w:rPr>
                <w:rFonts w:ascii="Arial" w:hAnsi="Arial" w:cs="Arial"/>
                <w:color w:val="000000"/>
                <w:sz w:val="20"/>
                <w:szCs w:val="20"/>
              </w:rPr>
            </w:pPr>
            <w:r>
              <w:rPr>
                <w:rFonts w:ascii="Arial" w:eastAsia="Arial" w:hAnsi="Arial" w:cs="Arial"/>
                <w:color w:val="000000"/>
                <w:sz w:val="20"/>
                <w:szCs w:val="20"/>
              </w:rPr>
              <w:t xml:space="preserve">Email: </w:t>
            </w:r>
            <w:hyperlink r:id="rId15" w:history="1">
              <w:r>
                <w:rPr>
                  <w:rStyle w:val="Hyperlink"/>
                  <w:rFonts w:ascii="Arial" w:eastAsia="Times New Roman" w:hAnsi="Arial" w:cs="Arial"/>
                  <w:sz w:val="20"/>
                  <w:szCs w:val="20"/>
                </w:rPr>
                <w:t>arnaud.planche@witbe.net</w:t>
              </w:r>
            </w:hyperlink>
          </w:p>
        </w:tc>
        <w:tc>
          <w:tcPr>
            <w:tcW w:w="3422" w:type="dxa"/>
            <w:tcMar>
              <w:top w:w="5" w:type="dxa"/>
              <w:left w:w="113" w:type="dxa"/>
              <w:bottom w:w="5" w:type="dxa"/>
              <w:right w:w="113" w:type="dxa"/>
            </w:tcMar>
            <w:hideMark/>
          </w:tcPr>
          <w:p w14:paraId="6142AF78" w14:textId="77777777">
            <w:pPr>
              <w:rPr>
                <w:rFonts w:ascii="Arial" w:hAnsi="Arial" w:cs="Arial"/>
                <w:b/>
                <w:bCs/>
                <w:color w:val="000000"/>
                <w:sz w:val="20"/>
                <w:szCs w:val="20"/>
              </w:rPr>
            </w:pPr>
            <w:r>
              <w:rPr>
                <w:rFonts w:ascii="Arial" w:hAnsi="Arial" w:cs="Arial"/>
                <w:b/>
                <w:bCs/>
                <w:color w:val="000000"/>
                <w:sz w:val="20"/>
                <w:szCs w:val="20"/>
              </w:rPr>
              <w:t>Witbe</w:t>
            </w:r>
          </w:p>
          <w:p w14:paraId="0907DC45" w14:textId="43C03759">
            <w:pPr>
              <w:rPr>
                <w:rFonts w:ascii="Arial" w:hAnsi="Arial" w:cs="Arial"/>
                <w:color w:val="000000"/>
                <w:sz w:val="20"/>
                <w:szCs w:val="20"/>
              </w:rPr>
            </w:pPr>
            <w:r>
              <w:rPr>
                <w:rFonts w:ascii="Arial" w:hAnsi="Arial" w:cs="Arial"/>
                <w:color w:val="000000"/>
                <w:sz w:val="20"/>
                <w:szCs w:val="20"/>
              </w:rPr>
              <w:t>350 7th Avenue</w:t>
            </w:r>
          </w:p>
          <w:p w14:paraId="7C9E6D3C" w14:textId="4B6D4638">
            <w:pPr>
              <w:rPr>
                <w:rFonts w:ascii="Arial" w:hAnsi="Arial" w:cs="Arial"/>
                <w:color w:val="000000"/>
                <w:sz w:val="20"/>
                <w:szCs w:val="20"/>
              </w:rPr>
            </w:pPr>
            <w:r>
              <w:rPr>
                <w:rFonts w:ascii="Arial" w:hAnsi="Arial" w:cs="Arial"/>
                <w:color w:val="000000"/>
                <w:sz w:val="20"/>
                <w:szCs w:val="20"/>
              </w:rPr>
              <w:t>Suite 2</w:t>
            </w:r>
            <w:r>
              <w:rPr>
                <w:rFonts w:ascii="Arial" w:hAnsi="Arial" w:cs="Arial"/>
                <w:color w:val="000000"/>
                <w:sz w:val="20"/>
                <w:szCs w:val="20"/>
              </w:rPr>
              <w:t>20</w:t>
            </w:r>
            <w:r>
              <w:rPr>
                <w:rFonts w:ascii="Arial" w:hAnsi="Arial" w:cs="Arial"/>
                <w:color w:val="000000"/>
                <w:sz w:val="20"/>
                <w:szCs w:val="20"/>
              </w:rPr>
              <w:t>2</w:t>
            </w:r>
          </w:p>
          <w:p w14:paraId="5B58B329" w14:textId="4C2196BF">
            <w:pPr>
              <w:rPr>
                <w:rFonts w:ascii="Arial" w:hAnsi="Arial" w:cs="Arial"/>
                <w:color w:val="000000"/>
                <w:sz w:val="20"/>
                <w:szCs w:val="20"/>
              </w:rPr>
            </w:pPr>
            <w:r>
              <w:rPr>
                <w:rFonts w:ascii="Arial" w:hAnsi="Arial" w:cs="Arial"/>
                <w:color w:val="000000"/>
                <w:sz w:val="20"/>
                <w:szCs w:val="20"/>
              </w:rPr>
              <w:t>New York, NY 10001</w:t>
            </w:r>
          </w:p>
          <w:p w14:paraId="12436319" w14:textId="77777777">
            <w:pPr>
              <w:rPr>
                <w:rFonts w:ascii="Arial" w:hAnsi="Arial" w:cs="Arial"/>
                <w:color w:val="000000"/>
                <w:sz w:val="20"/>
                <w:szCs w:val="20"/>
              </w:rPr>
            </w:pPr>
            <w:hyperlink r:id="rId16" w:history="1">
              <w:r>
                <w:rPr>
                  <w:rStyle w:val="Hyperlink"/>
                  <w:rFonts w:ascii="Arial" w:eastAsia="Times New Roman" w:hAnsi="Arial" w:cs="Arial"/>
                  <w:sz w:val="20"/>
                  <w:szCs w:val="20"/>
                </w:rPr>
                <w:t>www.witbe.net</w:t>
              </w:r>
            </w:hyperlink>
          </w:p>
        </w:tc>
      </w:tr>
    </w:tbl>
    <w:p w14:paraId="1B6FEA93" w14:textId="77777777"/>
    <w:sectPr>
      <w:headerReference w:type="first" r:id="rId1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02438D" w14:textId="77777777" w:rsidR="00293024" w:rsidRDefault="00293024" w:rsidP="001B7592">
      <w:r>
        <w:separator/>
      </w:r>
    </w:p>
  </w:endnote>
  <w:endnote w:type="continuationSeparator" w:id="0">
    <w:p w14:paraId="2112A214" w14:textId="77777777" w:rsidR="00293024" w:rsidRDefault="00293024" w:rsidP="001B7592">
      <w:r>
        <w:continuationSeparator/>
      </w:r>
    </w:p>
  </w:endnote>
  <w:endnote w:type="continuationNotice" w:id="1">
    <w:p w14:paraId="5BDA62D0" w14:textId="77777777" w:rsidR="00293024" w:rsidRDefault="002930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648010" w14:textId="77777777" w:rsidR="00293024" w:rsidRDefault="00293024" w:rsidP="001B7592">
      <w:r>
        <w:separator/>
      </w:r>
    </w:p>
  </w:footnote>
  <w:footnote w:type="continuationSeparator" w:id="0">
    <w:p w14:paraId="4254BABE" w14:textId="77777777" w:rsidR="00293024" w:rsidRDefault="00293024" w:rsidP="001B7592">
      <w:r>
        <w:continuationSeparator/>
      </w:r>
    </w:p>
  </w:footnote>
  <w:footnote w:type="continuationNotice" w:id="1">
    <w:p w14:paraId="0015A7EA" w14:textId="77777777" w:rsidR="00293024" w:rsidRDefault="0029302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65FE6" w14:textId="434EF3BF" w:rsidR="001B7592" w:rsidRDefault="001B7592">
    <w:pPr>
      <w:pStyle w:val="Header"/>
    </w:pPr>
    <w:r w:rsidRPr="004474F0">
      <w:rPr>
        <w:rFonts w:ascii="Arial" w:eastAsia="Times New Roman" w:hAnsi="Arial" w:cs="Arial"/>
        <w:b/>
        <w:bCs/>
        <w:noProof/>
        <w:spacing w:val="5"/>
        <w:sz w:val="32"/>
        <w:szCs w:val="32"/>
      </w:rPr>
      <w:drawing>
        <wp:anchor distT="0" distB="0" distL="114300" distR="114300" simplePos="0" relativeHeight="251658240" behindDoc="1" locked="0" layoutInCell="1" allowOverlap="1" wp14:anchorId="46E9B151" wp14:editId="0E443C7B">
          <wp:simplePos x="0" y="0"/>
          <wp:positionH relativeFrom="column">
            <wp:posOffset>0</wp:posOffset>
          </wp:positionH>
          <wp:positionV relativeFrom="paragraph">
            <wp:posOffset>182880</wp:posOffset>
          </wp:positionV>
          <wp:extent cx="1737360" cy="810895"/>
          <wp:effectExtent l="0" t="0" r="2540" b="1905"/>
          <wp:wrapTight wrapText="bothSides">
            <wp:wrapPolygon edited="0">
              <wp:start x="3474" y="0"/>
              <wp:lineTo x="2053" y="1353"/>
              <wp:lineTo x="316" y="4398"/>
              <wp:lineTo x="0" y="9134"/>
              <wp:lineTo x="0" y="13532"/>
              <wp:lineTo x="316" y="16915"/>
              <wp:lineTo x="3000" y="21312"/>
              <wp:lineTo x="3316" y="21312"/>
              <wp:lineTo x="6632" y="21312"/>
              <wp:lineTo x="7263" y="21312"/>
              <wp:lineTo x="9632" y="17253"/>
              <wp:lineTo x="21474" y="15900"/>
              <wp:lineTo x="21474" y="7104"/>
              <wp:lineTo x="15316" y="5413"/>
              <wp:lineTo x="15632" y="4060"/>
              <wp:lineTo x="14684" y="3383"/>
              <wp:lineTo x="6632" y="0"/>
              <wp:lineTo x="3474" y="0"/>
            </wp:wrapPolygon>
          </wp:wrapTight>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7360" cy="8108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CE2997"/>
    <w:multiLevelType w:val="hybridMultilevel"/>
    <w:tmpl w:val="6762B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76453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26CC"/>
    <w:rsid w:val="00017EF7"/>
    <w:rsid w:val="00025066"/>
    <w:rsid w:val="000311DA"/>
    <w:rsid w:val="00034FB7"/>
    <w:rsid w:val="000767F3"/>
    <w:rsid w:val="000A3702"/>
    <w:rsid w:val="000A7159"/>
    <w:rsid w:val="000F4CFE"/>
    <w:rsid w:val="001177AA"/>
    <w:rsid w:val="001311EB"/>
    <w:rsid w:val="00141D23"/>
    <w:rsid w:val="00156471"/>
    <w:rsid w:val="001840C5"/>
    <w:rsid w:val="001922C8"/>
    <w:rsid w:val="001B46C8"/>
    <w:rsid w:val="001B7592"/>
    <w:rsid w:val="001D4019"/>
    <w:rsid w:val="001E1BA8"/>
    <w:rsid w:val="00266268"/>
    <w:rsid w:val="00292BFF"/>
    <w:rsid w:val="00293024"/>
    <w:rsid w:val="00297D16"/>
    <w:rsid w:val="002D45EA"/>
    <w:rsid w:val="002E6C25"/>
    <w:rsid w:val="002F3507"/>
    <w:rsid w:val="002F3DB6"/>
    <w:rsid w:val="002F498B"/>
    <w:rsid w:val="003130B9"/>
    <w:rsid w:val="0032070B"/>
    <w:rsid w:val="00385E07"/>
    <w:rsid w:val="00387083"/>
    <w:rsid w:val="003C4923"/>
    <w:rsid w:val="00400A3C"/>
    <w:rsid w:val="00416B5B"/>
    <w:rsid w:val="00422852"/>
    <w:rsid w:val="004455FF"/>
    <w:rsid w:val="004474F0"/>
    <w:rsid w:val="00464DC9"/>
    <w:rsid w:val="00467091"/>
    <w:rsid w:val="004977CE"/>
    <w:rsid w:val="004A5001"/>
    <w:rsid w:val="004A5C13"/>
    <w:rsid w:val="004B182E"/>
    <w:rsid w:val="004C0B88"/>
    <w:rsid w:val="004D1BB1"/>
    <w:rsid w:val="004D443E"/>
    <w:rsid w:val="005079EF"/>
    <w:rsid w:val="0054267F"/>
    <w:rsid w:val="00560A36"/>
    <w:rsid w:val="005831BB"/>
    <w:rsid w:val="005834EF"/>
    <w:rsid w:val="005A356F"/>
    <w:rsid w:val="005A5760"/>
    <w:rsid w:val="005B29EF"/>
    <w:rsid w:val="005D0DD6"/>
    <w:rsid w:val="005E7E67"/>
    <w:rsid w:val="00654C53"/>
    <w:rsid w:val="0067221E"/>
    <w:rsid w:val="00682279"/>
    <w:rsid w:val="00682D0B"/>
    <w:rsid w:val="00694225"/>
    <w:rsid w:val="00694C22"/>
    <w:rsid w:val="006A5C06"/>
    <w:rsid w:val="006A7B85"/>
    <w:rsid w:val="006C2CE4"/>
    <w:rsid w:val="006D4322"/>
    <w:rsid w:val="00715549"/>
    <w:rsid w:val="0071589C"/>
    <w:rsid w:val="00717D9F"/>
    <w:rsid w:val="007358B1"/>
    <w:rsid w:val="00751BE2"/>
    <w:rsid w:val="00771FC4"/>
    <w:rsid w:val="00791B6F"/>
    <w:rsid w:val="007C1FFB"/>
    <w:rsid w:val="007D43B6"/>
    <w:rsid w:val="007E0C77"/>
    <w:rsid w:val="00815BEB"/>
    <w:rsid w:val="00834310"/>
    <w:rsid w:val="00863DBA"/>
    <w:rsid w:val="008A4C07"/>
    <w:rsid w:val="008C5128"/>
    <w:rsid w:val="00900A3F"/>
    <w:rsid w:val="009153F6"/>
    <w:rsid w:val="00915D22"/>
    <w:rsid w:val="009246CF"/>
    <w:rsid w:val="009333EA"/>
    <w:rsid w:val="00955692"/>
    <w:rsid w:val="009751B4"/>
    <w:rsid w:val="0099435F"/>
    <w:rsid w:val="009B57B5"/>
    <w:rsid w:val="00A20BF1"/>
    <w:rsid w:val="00A46D5A"/>
    <w:rsid w:val="00A478E3"/>
    <w:rsid w:val="00A6718C"/>
    <w:rsid w:val="00AC5CCB"/>
    <w:rsid w:val="00AD2850"/>
    <w:rsid w:val="00B41730"/>
    <w:rsid w:val="00B50D91"/>
    <w:rsid w:val="00B55CB4"/>
    <w:rsid w:val="00BC0ACB"/>
    <w:rsid w:val="00C24AA1"/>
    <w:rsid w:val="00C34556"/>
    <w:rsid w:val="00C575AC"/>
    <w:rsid w:val="00C85198"/>
    <w:rsid w:val="00CA38C2"/>
    <w:rsid w:val="00CB15FE"/>
    <w:rsid w:val="00CB3B87"/>
    <w:rsid w:val="00CB6246"/>
    <w:rsid w:val="00CD01E1"/>
    <w:rsid w:val="00CD5AD3"/>
    <w:rsid w:val="00CF3600"/>
    <w:rsid w:val="00D12162"/>
    <w:rsid w:val="00D1330D"/>
    <w:rsid w:val="00D43841"/>
    <w:rsid w:val="00D43CD7"/>
    <w:rsid w:val="00D7681E"/>
    <w:rsid w:val="00D8454E"/>
    <w:rsid w:val="00D93937"/>
    <w:rsid w:val="00DC1851"/>
    <w:rsid w:val="00DD6610"/>
    <w:rsid w:val="00DE0BF9"/>
    <w:rsid w:val="00DE79E9"/>
    <w:rsid w:val="00E05FAB"/>
    <w:rsid w:val="00E447F0"/>
    <w:rsid w:val="00E469EF"/>
    <w:rsid w:val="00E75B6C"/>
    <w:rsid w:val="00E80A43"/>
    <w:rsid w:val="00EF1F3F"/>
    <w:rsid w:val="00EF3A4E"/>
    <w:rsid w:val="00F02A26"/>
    <w:rsid w:val="00F266C3"/>
    <w:rsid w:val="00F806EA"/>
    <w:rsid w:val="00FA14C0"/>
    <w:rsid w:val="00FB028F"/>
    <w:rsid w:val="00FD26CC"/>
    <w:rsid w:val="46C4FB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A64041"/>
  <w15:chartTrackingRefBased/>
  <w15:docId w15:val="{59535740-3C84-4148-9F27-205709212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26CC"/>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1">
    <w:name w:val="Title1"/>
    <w:basedOn w:val="Normal"/>
    <w:uiPriority w:val="1"/>
    <w:rsid w:val="00FD26CC"/>
    <w:rPr>
      <w:rFonts w:ascii="Verdana" w:eastAsia="Times New Roman" w:hAnsi="Verdana" w:cs="Times New Roman"/>
      <w:b/>
      <w:bCs/>
      <w:color w:val="000000"/>
    </w:rPr>
  </w:style>
  <w:style w:type="paragraph" w:customStyle="1" w:styleId="Title2">
    <w:name w:val="Title2"/>
    <w:basedOn w:val="Normal"/>
    <w:uiPriority w:val="1"/>
    <w:rsid w:val="00FD26CC"/>
    <w:pPr>
      <w:suppressAutoHyphens/>
      <w:autoSpaceDN w:val="0"/>
      <w:textAlignment w:val="baseline"/>
    </w:pPr>
    <w:rPr>
      <w:rFonts w:ascii="Verdana" w:eastAsia="SimSun" w:hAnsi="Verdana" w:cs="Arial"/>
      <w:b/>
      <w:bCs/>
      <w:color w:val="000000"/>
      <w:kern w:val="3"/>
      <w:lang w:val="en-GB" w:eastAsia="hi-IN" w:bidi="hi-IN"/>
    </w:rPr>
  </w:style>
  <w:style w:type="table" w:styleId="TableGrid">
    <w:name w:val="Table Grid"/>
    <w:basedOn w:val="TableNormal"/>
    <w:uiPriority w:val="39"/>
    <w:rsid w:val="00FD26CC"/>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D26CC"/>
    <w:rPr>
      <w:color w:val="0000FF"/>
      <w:u w:val="single"/>
    </w:rPr>
  </w:style>
  <w:style w:type="paragraph" w:styleId="ListParagraph">
    <w:name w:val="List Paragraph"/>
    <w:basedOn w:val="Normal"/>
    <w:uiPriority w:val="34"/>
    <w:qFormat/>
    <w:rsid w:val="00FD26CC"/>
    <w:pPr>
      <w:spacing w:after="200" w:line="276" w:lineRule="auto"/>
      <w:ind w:left="720"/>
      <w:contextualSpacing/>
    </w:pPr>
    <w:rPr>
      <w:sz w:val="22"/>
      <w:szCs w:val="22"/>
    </w:rPr>
  </w:style>
  <w:style w:type="character" w:customStyle="1" w:styleId="normaltextrun">
    <w:name w:val="normaltextrun"/>
    <w:basedOn w:val="DefaultParagraphFont"/>
    <w:rsid w:val="000767F3"/>
  </w:style>
  <w:style w:type="paragraph" w:styleId="Header">
    <w:name w:val="header"/>
    <w:basedOn w:val="Normal"/>
    <w:link w:val="HeaderChar"/>
    <w:uiPriority w:val="99"/>
    <w:unhideWhenUsed/>
    <w:rsid w:val="001B7592"/>
    <w:pPr>
      <w:tabs>
        <w:tab w:val="center" w:pos="4680"/>
        <w:tab w:val="right" w:pos="9360"/>
      </w:tabs>
    </w:pPr>
  </w:style>
  <w:style w:type="character" w:customStyle="1" w:styleId="HeaderChar">
    <w:name w:val="Header Char"/>
    <w:basedOn w:val="DefaultParagraphFont"/>
    <w:link w:val="Header"/>
    <w:uiPriority w:val="99"/>
    <w:rsid w:val="001B7592"/>
    <w:rPr>
      <w:lang w:val="en-US"/>
    </w:rPr>
  </w:style>
  <w:style w:type="paragraph" w:styleId="Footer">
    <w:name w:val="footer"/>
    <w:basedOn w:val="Normal"/>
    <w:link w:val="FooterChar"/>
    <w:uiPriority w:val="99"/>
    <w:unhideWhenUsed/>
    <w:rsid w:val="001B7592"/>
    <w:pPr>
      <w:tabs>
        <w:tab w:val="center" w:pos="4680"/>
        <w:tab w:val="right" w:pos="9360"/>
      </w:tabs>
    </w:pPr>
  </w:style>
  <w:style w:type="character" w:customStyle="1" w:styleId="FooterChar">
    <w:name w:val="Footer Char"/>
    <w:basedOn w:val="DefaultParagraphFont"/>
    <w:link w:val="Footer"/>
    <w:uiPriority w:val="99"/>
    <w:rsid w:val="001B7592"/>
    <w:rPr>
      <w:lang w:val="en-US"/>
    </w:rPr>
  </w:style>
  <w:style w:type="paragraph" w:styleId="Revision">
    <w:name w:val="Revision"/>
    <w:hidden/>
    <w:uiPriority w:val="99"/>
    <w:semiHidden/>
    <w:rsid w:val="001B7592"/>
    <w:rPr>
      <w:lang w:val="en-US"/>
    </w:rPr>
  </w:style>
  <w:style w:type="character" w:styleId="UnresolvedMention">
    <w:name w:val="Unresolved Mention"/>
    <w:basedOn w:val="DefaultParagraphFont"/>
    <w:uiPriority w:val="99"/>
    <w:semiHidden/>
    <w:unhideWhenUsed/>
    <w:rsid w:val="00A46D5A"/>
    <w:rPr>
      <w:color w:val="605E5C"/>
      <w:shd w:val="clear" w:color="auto" w:fill="E1DFDD"/>
    </w:rPr>
  </w:style>
  <w:style w:type="character" w:styleId="CommentReference">
    <w:name w:val="annotation reference"/>
    <w:basedOn w:val="DefaultParagraphFont"/>
    <w:uiPriority w:val="99"/>
    <w:semiHidden/>
    <w:unhideWhenUsed/>
    <w:rsid w:val="00D93937"/>
    <w:rPr>
      <w:sz w:val="16"/>
      <w:szCs w:val="16"/>
    </w:rPr>
  </w:style>
  <w:style w:type="paragraph" w:styleId="CommentText">
    <w:name w:val="annotation text"/>
    <w:basedOn w:val="Normal"/>
    <w:link w:val="CommentTextChar"/>
    <w:uiPriority w:val="99"/>
    <w:semiHidden/>
    <w:unhideWhenUsed/>
    <w:rsid w:val="00D93937"/>
    <w:rPr>
      <w:sz w:val="20"/>
      <w:szCs w:val="20"/>
    </w:rPr>
  </w:style>
  <w:style w:type="character" w:customStyle="1" w:styleId="CommentTextChar">
    <w:name w:val="Comment Text Char"/>
    <w:basedOn w:val="DefaultParagraphFont"/>
    <w:link w:val="CommentText"/>
    <w:uiPriority w:val="99"/>
    <w:semiHidden/>
    <w:rsid w:val="00D93937"/>
    <w:rPr>
      <w:sz w:val="20"/>
      <w:szCs w:val="20"/>
      <w:lang w:val="en-US"/>
    </w:rPr>
  </w:style>
  <w:style w:type="paragraph" w:styleId="CommentSubject">
    <w:name w:val="annotation subject"/>
    <w:basedOn w:val="CommentText"/>
    <w:next w:val="CommentText"/>
    <w:link w:val="CommentSubjectChar"/>
    <w:uiPriority w:val="99"/>
    <w:semiHidden/>
    <w:unhideWhenUsed/>
    <w:rsid w:val="00D93937"/>
    <w:rPr>
      <w:b/>
      <w:bCs/>
    </w:rPr>
  </w:style>
  <w:style w:type="character" w:customStyle="1" w:styleId="CommentSubjectChar">
    <w:name w:val="Comment Subject Char"/>
    <w:basedOn w:val="CommentTextChar"/>
    <w:link w:val="CommentSubject"/>
    <w:uiPriority w:val="99"/>
    <w:semiHidden/>
    <w:rsid w:val="00D93937"/>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89769">
      <w:bodyDiv w:val="1"/>
      <w:marLeft w:val="0"/>
      <w:marRight w:val="0"/>
      <w:marTop w:val="0"/>
      <w:marBottom w:val="0"/>
      <w:divBdr>
        <w:top w:val="none" w:sz="0" w:space="0" w:color="auto"/>
        <w:left w:val="none" w:sz="0" w:space="0" w:color="auto"/>
        <w:bottom w:val="none" w:sz="0" w:space="0" w:color="auto"/>
        <w:right w:val="none" w:sz="0" w:space="0" w:color="auto"/>
      </w:divBdr>
    </w:div>
    <w:div w:id="361369207">
      <w:bodyDiv w:val="1"/>
      <w:marLeft w:val="0"/>
      <w:marRight w:val="0"/>
      <w:marTop w:val="0"/>
      <w:marBottom w:val="0"/>
      <w:divBdr>
        <w:top w:val="none" w:sz="0" w:space="0" w:color="auto"/>
        <w:left w:val="none" w:sz="0" w:space="0" w:color="auto"/>
        <w:bottom w:val="none" w:sz="0" w:space="0" w:color="auto"/>
        <w:right w:val="none" w:sz="0" w:space="0" w:color="auto"/>
      </w:divBdr>
    </w:div>
    <w:div w:id="1935170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202comms.com/Witbe/Witbe-Canada_Team.jpg"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202comms.com/Witbe/230406-Witbe-Canada_Office.docx"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witbe.net/" TargetMode="Externa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witbe.net/" TargetMode="External"/><Relationship Id="rId5" Type="http://schemas.openxmlformats.org/officeDocument/2006/relationships/settings" Target="settings.xml"/><Relationship Id="rId15" Type="http://schemas.openxmlformats.org/officeDocument/2006/relationships/hyperlink" Target="mailto:arnaud.planche@witbe.net" TargetMode="External"/><Relationship Id="rId10" Type="http://schemas.openxmlformats.org/officeDocument/2006/relationships/hyperlink" Target="http://www.witbe.net"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www.witbe.net/" TargetMode="External"/><Relationship Id="rId14" Type="http://schemas.openxmlformats.org/officeDocument/2006/relationships/hyperlink" Target="mailto:alexandra@202comm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5E32F9E5E5284A85741B0D0BD65316" ma:contentTypeVersion="18" ma:contentTypeDescription="Crée un document." ma:contentTypeScope="" ma:versionID="6d7e72a2b66b22ae5a392b7ce91dfbef">
  <xsd:schema xmlns:xsd="http://www.w3.org/2001/XMLSchema" xmlns:xs="http://www.w3.org/2001/XMLSchema" xmlns:p="http://schemas.microsoft.com/office/2006/metadata/properties" xmlns:ns2="0577bf0f-24a0-4866-a4b7-c5543808036f" xmlns:ns3="285d8ae4-1610-4ce0-a10a-53c85cf984ee" targetNamespace="http://schemas.microsoft.com/office/2006/metadata/properties" ma:root="true" ma:fieldsID="fcfdc54cb8433fb9bce46794df5e440c" ns2:_="" ns3:_="">
    <xsd:import namespace="0577bf0f-24a0-4866-a4b7-c5543808036f"/>
    <xsd:import namespace="285d8ae4-1610-4ce0-a10a-53c85cf984e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77bf0f-24a0-4866-a4b7-c554380803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a6e948f1-c865-4390-94ea-b6622ea2e46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85d8ae4-1610-4ce0-a10a-53c85cf984ee" elementFormDefault="qualified">
    <xsd:import namespace="http://schemas.microsoft.com/office/2006/documentManagement/types"/>
    <xsd:import namespace="http://schemas.microsoft.com/office/infopath/2007/PartnerControls"/>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15df6eab-9bdc-4cdf-98ac-e0a3f6321d53}" ma:internalName="TaxCatchAll" ma:showField="CatchAllData" ma:web="285d8ae4-1610-4ce0-a10a-53c85cf984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85d8ae4-1610-4ce0-a10a-53c85cf984ee" xsi:nil="true"/>
    <lcf76f155ced4ddcb4097134ff3c332f xmlns="0577bf0f-24a0-4866-a4b7-c5543808036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048DF99-4FCE-4067-BEEF-89518A58E5F9}"/>
</file>

<file path=customXml/itemProps2.xml><?xml version="1.0" encoding="utf-8"?>
<ds:datastoreItem xmlns:ds="http://schemas.openxmlformats.org/officeDocument/2006/customXml" ds:itemID="{74AA8983-4EED-486F-956F-728AB0BB06B9}">
  <ds:schemaRefs>
    <ds:schemaRef ds:uri="http://schemas.microsoft.com/sharepoint/v3/contenttype/forms"/>
  </ds:schemaRefs>
</ds:datastoreItem>
</file>

<file path=customXml/itemProps3.xml><?xml version="1.0" encoding="utf-8"?>
<ds:datastoreItem xmlns:ds="http://schemas.openxmlformats.org/officeDocument/2006/customXml" ds:itemID="{8D7DE159-CC6D-4737-B5FA-3FE81A7244C8}"/>
</file>

<file path=docProps/app.xml><?xml version="1.0" encoding="utf-8"?>
<Properties xmlns="http://schemas.openxmlformats.org/officeDocument/2006/extended-properties" xmlns:vt="http://schemas.openxmlformats.org/officeDocument/2006/docPropsVTypes">
  <Application>Microsoft Office Word</Application>
  <Company/>
  <TotalTime>0</TotalTim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coreProperties>
</file>