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63F18" w14:textId="77777777">
      <w:pPr>
        <w:jc w:val="center"/>
        <w:rPr>
          <w:rFonts w:ascii="Fira Sans" w:hAnsi="Fira Sans"/>
          <w:b/>
          <w:bCs/>
          <w:sz w:val="32"/>
          <w:szCs w:val="32"/>
        </w:rPr>
      </w:pPr>
    </w:p>
    <w:p w14:paraId="6C957F48" w14:textId="5FDE9565">
      <w:pPr>
        <w:jc w:val="center"/>
        <w:rPr>
          <w:rFonts w:ascii="Fira Sans" w:hAnsi="Fira Sans"/>
          <w:b/>
          <w:bCs/>
          <w:sz w:val="32"/>
          <w:szCs w:val="32"/>
        </w:rPr>
      </w:pPr>
      <w:proofErr w:type="spellStart"/>
      <w:r>
        <w:rPr>
          <w:rFonts w:ascii="Fira Sans" w:hAnsi="Fira Sans"/>
          <w:b/>
          <w:bCs/>
          <w:sz w:val="32"/>
          <w:szCs w:val="32"/>
        </w:rPr>
        <w:t>MyTV</w:t>
      </w:r>
      <w:proofErr w:type="spellEnd"/>
      <w:r>
        <w:rPr>
          <w:rFonts w:ascii="Fira Sans" w:hAnsi="Fira Sans"/>
          <w:b/>
          <w:bCs/>
          <w:sz w:val="32"/>
          <w:szCs w:val="32"/>
        </w:rPr>
        <w:t xml:space="preserve"> Super Limited Partners </w:t>
      </w:r>
      <w:proofErr w:type="gramStart"/>
      <w:r>
        <w:rPr>
          <w:rFonts w:ascii="Fira Sans" w:hAnsi="Fira Sans"/>
          <w:b/>
          <w:bCs/>
          <w:sz w:val="32"/>
          <w:szCs w:val="32"/>
        </w:rPr>
        <w:t>With</w:t>
      </w:r>
      <w:proofErr w:type="gramEnd"/>
      <w:r>
        <w:rPr>
          <w:rFonts w:ascii="Fira Sans" w:hAnsi="Fira Sans"/>
          <w:b/>
          <w:bCs/>
          <w:sz w:val="32"/>
          <w:szCs w:val="32"/>
        </w:rPr>
        <w:t xml:space="preserve"> Witbe for New Production Monitoring Technology</w:t>
      </w:r>
    </w:p>
    <w:p w14:paraId="3E40E258" w14:textId="77777777">
      <w:pPr>
        <w:jc w:val="center"/>
        <w:rPr>
          <w:rFonts w:ascii="Fira Sans" w:hAnsi="Fira Sans"/>
        </w:rPr>
      </w:pPr>
    </w:p>
    <w:p w14:paraId="5A38271A" w14:textId="27A575A9">
      <w:pPr>
        <w:jc w:val="center"/>
        <w:rPr>
          <w:rFonts w:ascii="Fira Sans" w:hAnsi="Fira Sans"/>
          <w:b/>
          <w:bCs/>
          <w:i/>
          <w:iCs/>
        </w:rPr>
      </w:pPr>
      <w:r>
        <w:rPr>
          <w:rFonts w:ascii="Fira Sans" w:hAnsi="Fira Sans"/>
          <w:b/>
          <w:bCs/>
          <w:i/>
          <w:iCs/>
        </w:rPr>
        <w:t>Using Witbe’s technology, MyTV Super Limited is Set to Deliver a Superior Quality of Experience for Its Over-The-Top (OTT) Service in Hong Kong</w:t>
      </w:r>
    </w:p>
    <w:p w14:paraId="3741082E" w14:textId="77777777">
      <w:pPr>
        <w:rPr>
          <w:rFonts w:ascii="Fira Sans" w:hAnsi="Fira Sans"/>
          <w:sz w:val="32"/>
          <w:szCs w:val="32"/>
        </w:rPr>
      </w:pPr>
    </w:p>
    <w:p w14:paraId="54E3B097" w14:textId="20518478">
      <w:pPr>
        <w:spacing w:line="360" w:lineRule="auto"/>
        <w:rPr>
          <w:rFonts w:ascii="Fira Sans" w:hAnsi="Fira Sans"/>
        </w:rPr>
      </w:pPr>
      <w:r>
        <w:rPr>
          <w:rFonts w:ascii="Fira Sans" w:hAnsi="Fira Sans"/>
          <w:b/>
          <w:bCs/>
        </w:rPr>
        <w:t>SAN FRANCISCO – Nov</w:t>
      </w:r>
      <w:r>
        <w:rPr>
          <w:rFonts w:ascii="Fira Sans" w:hAnsi="Fira Sans"/>
          <w:b/>
          <w:bCs/>
        </w:rPr>
        <w:t>.</w:t>
      </w:r>
      <w:r>
        <w:rPr>
          <w:rFonts w:ascii="Fira Sans" w:hAnsi="Fira Sans"/>
          <w:b/>
          <w:bCs/>
        </w:rPr>
        <w:t xml:space="preserve"> 2</w:t>
      </w:r>
      <w:r>
        <w:rPr>
          <w:rFonts w:ascii="Fira Sans" w:hAnsi="Fira Sans"/>
          <w:b/>
          <w:bCs/>
        </w:rPr>
        <w:t>2</w:t>
      </w:r>
      <w:r>
        <w:rPr>
          <w:rFonts w:ascii="Fira Sans" w:hAnsi="Fira Sans"/>
          <w:b/>
          <w:bCs/>
        </w:rPr>
        <w:t>, 2022</w:t>
      </w:r>
      <w:r>
        <w:rPr>
          <w:rFonts w:ascii="Fira Sans" w:hAnsi="Fira Sans"/>
        </w:rPr>
        <w:t xml:space="preserve"> – Witbe (Euronext Growth – FR0013143872 – ALWIT,) the worldwide leader in test automation and proactive monitoring, today announced a new step in their ongoing partnership with MyTV Super Limited, a subsidiary company of Television Broadcasts Limited (TVB). With this agreement, Witbe will support MyTV Super’s media operation center in its effort to deliver the best possible streaming video quality for its myTV SUPER platform to customers in Hong Kong.</w:t>
      </w:r>
    </w:p>
    <w:p w14:paraId="3DFA6F91" w14:textId="77777777">
      <w:pPr>
        <w:spacing w:line="360" w:lineRule="auto"/>
        <w:rPr>
          <w:rFonts w:ascii="Fira Sans" w:hAnsi="Fira Sans"/>
        </w:rPr>
      </w:pPr>
    </w:p>
    <w:p w14:paraId="4B96D7EE" w14:textId="31BBD5B5">
      <w:pPr>
        <w:spacing w:line="360" w:lineRule="auto"/>
        <w:rPr>
          <w:rFonts w:ascii="Fira Sans" w:hAnsi="Fira Sans"/>
        </w:rPr>
      </w:pPr>
      <w:r>
        <w:rPr>
          <w:rFonts w:ascii="Fira Sans" w:hAnsi="Fira Sans"/>
        </w:rPr>
        <w:t xml:space="preserve">Witbe is no stranger to monitoring, having been at the forefront of quality of experience (QoE) testing and monitoring for over twenty years. Witbe’s revolutionary technology tests the quality of streaming video that customers </w:t>
      </w:r>
      <w:r>
        <w:rPr>
          <w:rFonts w:ascii="Fira Sans" w:hAnsi="Fira Sans"/>
        </w:rPr>
        <w:t>receive</w:t>
      </w:r>
      <w:r>
        <w:rPr>
          <w:rFonts w:ascii="Fira Sans" w:hAnsi="Fira Sans"/>
        </w:rPr>
        <w:t xml:space="preserve"> at home. Witbe’s proprietary algorithm, VQ-MOS, tests the video and audio quality using the same metrics as a human. It also sends alerts whenever the streaming quality dips or is interrupted.</w:t>
      </w:r>
    </w:p>
    <w:p w14:paraId="74E69F86" w14:textId="77777777">
      <w:pPr>
        <w:spacing w:line="360" w:lineRule="auto"/>
        <w:rPr>
          <w:rFonts w:ascii="Fira Sans" w:hAnsi="Fira Sans"/>
        </w:rPr>
      </w:pPr>
    </w:p>
    <w:p w14:paraId="4E82BE42" w14:textId="325CA517">
      <w:pPr>
        <w:spacing w:line="360" w:lineRule="auto"/>
        <w:rPr>
          <w:rFonts w:ascii="Fira Sans" w:hAnsi="Fira Sans"/>
        </w:rPr>
      </w:pPr>
      <w:r>
        <w:rPr>
          <w:rFonts w:ascii="Fira Sans" w:hAnsi="Fira Sans"/>
        </w:rPr>
        <w:t xml:space="preserve">MyTV Super and Witbe have been working together since 2019 to maintain a high </w:t>
      </w:r>
      <w:proofErr w:type="spellStart"/>
      <w:r>
        <w:rPr>
          <w:rFonts w:ascii="Fira Sans" w:hAnsi="Fira Sans"/>
        </w:rPr>
        <w:t>QoE</w:t>
      </w:r>
      <w:proofErr w:type="spellEnd"/>
      <w:r>
        <w:rPr>
          <w:rFonts w:ascii="Fira Sans" w:hAnsi="Fira Sans"/>
        </w:rPr>
        <w:t xml:space="preserve"> for </w:t>
      </w:r>
      <w:proofErr w:type="spellStart"/>
      <w:r>
        <w:rPr>
          <w:rFonts w:ascii="Fira Sans" w:hAnsi="Fira Sans"/>
        </w:rPr>
        <w:t>myTV</w:t>
      </w:r>
      <w:proofErr w:type="spellEnd"/>
      <w:r>
        <w:rPr>
          <w:rFonts w:ascii="Fira Sans" w:hAnsi="Fira Sans"/>
        </w:rPr>
        <w:t xml:space="preserve"> SUPER customers in Hong Kong. Through this new agreement, the local OTT service production monitoring solution</w:t>
      </w:r>
      <w:r>
        <w:rPr>
          <w:rFonts w:ascii="Fira Sans" w:hAnsi="Fira Sans"/>
        </w:rPr>
        <w:t xml:space="preserve"> —</w:t>
      </w:r>
      <w:r>
        <w:rPr>
          <w:rFonts w:ascii="Fira Sans" w:hAnsi="Fira Sans"/>
        </w:rPr>
        <w:t xml:space="preserve"> in MyTV Super’s media operation center </w:t>
      </w:r>
      <w:r>
        <w:rPr>
          <w:rFonts w:ascii="Fira Sans" w:hAnsi="Fira Sans"/>
        </w:rPr>
        <w:t>—</w:t>
      </w:r>
      <w:r>
        <w:rPr>
          <w:rFonts w:ascii="Fira Sans" w:hAnsi="Fira Sans"/>
        </w:rPr>
        <w:t>will be upgraded to Witbe’s newest device, the Witbox. With the Witbox, MyTV Super’s media operation center will be able to proactively monitor VoD and Live channel services on set-top-boxes, web browsers, and even mobile devices. This is thanks to Witbe’s Mobile Screener, which allows testing support for iOS and Android mobile devices with any type of video content.</w:t>
      </w:r>
    </w:p>
    <w:p w14:paraId="08C9B715" w14:textId="77777777">
      <w:pPr>
        <w:spacing w:line="360" w:lineRule="auto"/>
        <w:rPr>
          <w:rFonts w:ascii="Fira Sans" w:hAnsi="Fira Sans"/>
        </w:rPr>
      </w:pPr>
    </w:p>
    <w:p w14:paraId="3D815095" w14:textId="77777777">
      <w:pPr>
        <w:spacing w:line="360" w:lineRule="auto"/>
        <w:rPr>
          <w:rFonts w:ascii="Fira Sans" w:hAnsi="Fira Sans"/>
        </w:rPr>
      </w:pPr>
      <w:r>
        <w:rPr>
          <w:rFonts w:ascii="Fira Sans" w:hAnsi="Fira Sans"/>
        </w:rPr>
        <w:lastRenderedPageBreak/>
        <w:t>“Delivering local OTT services at an incredible video streaming quality is MyTV Super’s mission for our customers in Hong Kong,” said Rex Ching, Group CTO of TVB and president of MyTV Super Limited. “With Witbe, our media operation center will be able to test and monitor user quality of experience with greater accuracy on a larger scale.”</w:t>
      </w:r>
    </w:p>
    <w:p w14:paraId="24FD4790" w14:textId="77777777">
      <w:pPr>
        <w:spacing w:line="360" w:lineRule="auto"/>
        <w:rPr>
          <w:rFonts w:ascii="Fira Sans" w:hAnsi="Fira Sans"/>
        </w:rPr>
      </w:pPr>
    </w:p>
    <w:p w14:paraId="23AF1437" w14:textId="77777777">
      <w:pPr>
        <w:spacing w:line="360" w:lineRule="auto"/>
        <w:rPr>
          <w:rFonts w:ascii="Fira Sans" w:hAnsi="Fira Sans"/>
        </w:rPr>
      </w:pPr>
      <w:r>
        <w:rPr>
          <w:rFonts w:ascii="Fira Sans" w:hAnsi="Fira Sans"/>
        </w:rPr>
        <w:t xml:space="preserve">Witbe’s CEO Mathieu Planche also commented, “We are extremely happy to be continuing our partnership with MyTV Super in supporting their excellent </w:t>
      </w:r>
      <w:r>
        <w:rPr>
          <w:rFonts w:ascii="Fira Sans" w:hAnsi="Fira Sans"/>
        </w:rPr>
        <w:t>myTV</w:t>
      </w:r>
      <w:r>
        <w:rPr>
          <w:rFonts w:ascii="Fira Sans" w:hAnsi="Fira Sans"/>
        </w:rPr>
        <w:t xml:space="preserve"> SUPER service. With our new line-up of Witbox products, proactive monitoring is being utilized by teams better than ever before. Witbe is proud and honored to be at the forefront of that technology.”</w:t>
      </w:r>
    </w:p>
    <w:p w14:paraId="0EA73E9A" w14:textId="77777777">
      <w:pPr>
        <w:spacing w:line="360" w:lineRule="auto"/>
        <w:rPr>
          <w:rFonts w:ascii="Fira Sans" w:hAnsi="Fira Sans"/>
        </w:rPr>
      </w:pPr>
    </w:p>
    <w:p w14:paraId="41194B66" w14:textId="77777777">
      <w:pPr>
        <w:spacing w:line="360" w:lineRule="auto"/>
        <w:rPr>
          <w:rFonts w:ascii="Fira Sans" w:hAnsi="Fira Sans"/>
        </w:rPr>
      </w:pPr>
      <w:r>
        <w:rPr>
          <w:rFonts w:ascii="Fira Sans" w:hAnsi="Fira Sans"/>
        </w:rPr>
        <w:t xml:space="preserve">Additional information about Witbe’s Witbox line-up and other test automation and proactive monitoring technology is available at </w:t>
      </w:r>
      <w:hyperlink r:id="rId9" w:history="1">
        <w:r>
          <w:rPr>
            <w:rStyle w:val="Hyperlink"/>
            <w:rFonts w:ascii="Fira Sans" w:hAnsi="Fira Sans"/>
          </w:rPr>
          <w:t>https://www.witbe.net/</w:t>
        </w:r>
      </w:hyperlink>
      <w:r>
        <w:rPr>
          <w:rFonts w:ascii="Fira Sans" w:hAnsi="Fira Sans"/>
        </w:rPr>
        <w:t>.</w:t>
      </w:r>
    </w:p>
    <w:p w14:paraId="026E5D67" w14:textId="77777777">
      <w:pPr>
        <w:spacing w:line="360" w:lineRule="auto"/>
        <w:rPr>
          <w:rFonts w:ascii="Fira Sans" w:hAnsi="Fira Sans"/>
        </w:rPr>
      </w:pPr>
    </w:p>
    <w:p w14:paraId="5F01E79F" w14:textId="77777777">
      <w:pPr>
        <w:spacing w:line="360" w:lineRule="auto"/>
        <w:jc w:val="center"/>
        <w:rPr>
          <w:rFonts w:ascii="Fira Sans" w:hAnsi="Fira Sans"/>
        </w:rPr>
      </w:pPr>
      <w:r>
        <w:rPr>
          <w:rFonts w:ascii="Fira Sans" w:hAnsi="Fira Sans"/>
        </w:rPr>
        <w:t># # #</w:t>
      </w:r>
    </w:p>
    <w:p w14:paraId="671FA93C" w14:textId="77777777">
      <w:pPr>
        <w:spacing w:line="360" w:lineRule="auto"/>
        <w:rPr>
          <w:rFonts w:ascii="Fira Sans" w:hAnsi="Fira Sans"/>
        </w:rPr>
      </w:pPr>
    </w:p>
    <w:p w14:paraId="44AC57E9" w14:textId="400DE8FA">
      <w:pPr>
        <w:rPr>
          <w:rFonts w:ascii="Fira Sans" w:hAnsi="Fira Sans"/>
          <w:b/>
          <w:bCs/>
          <w:sz w:val="20"/>
          <w:szCs w:val="20"/>
        </w:rPr>
      </w:pPr>
      <w:r>
        <w:rPr>
          <w:rFonts w:ascii="Fira Sans" w:hAnsi="Fira Sans"/>
          <w:b/>
          <w:bCs/>
          <w:sz w:val="20"/>
          <w:szCs w:val="20"/>
        </w:rPr>
        <w:t>Photo link:</w:t>
      </w:r>
      <w:r>
        <w:rPr>
          <w:rFonts w:ascii="Fira Sans" w:hAnsi="Fira Sans"/>
          <w:b/>
          <w:bCs/>
          <w:sz w:val="20"/>
          <w:szCs w:val="20"/>
        </w:rPr>
        <w:t xml:space="preserve"> </w:t>
      </w:r>
      <w:hyperlink r:id="rId10" w:history="1">
        <w:r>
          <w:rPr>
            <w:rStyle w:val="Hyperlink"/>
            <w:rFonts w:ascii="Fira Sans" w:hAnsi="Fira Sans"/>
            <w:sz w:val="20"/>
            <w:szCs w:val="20"/>
          </w:rPr>
          <w:t>www.202comms.com/Witbe/TVB_Press_Hero_v1.png</w:t>
        </w:r>
      </w:hyperlink>
      <w:r>
        <w:rPr>
          <w:rFonts w:ascii="Fira Sans" w:hAnsi="Fira Sans"/>
          <w:sz w:val="20"/>
          <w:szCs w:val="20"/>
        </w:rPr>
        <w:t xml:space="preserve"> </w:t>
      </w:r>
    </w:p>
    <w:p w14:paraId="22B55BD0" w14:textId="77777777">
      <w:pPr>
        <w:rPr>
          <w:rFonts w:ascii="Fira Sans" w:hAnsi="Fira Sans"/>
          <w:b/>
          <w:bCs/>
          <w:sz w:val="20"/>
          <w:szCs w:val="20"/>
        </w:rPr>
      </w:pPr>
      <w:r>
        <w:rPr>
          <w:rFonts w:ascii="Fira Sans" w:hAnsi="Fira Sans"/>
          <w:b/>
          <w:bCs/>
          <w:sz w:val="20"/>
          <w:szCs w:val="20"/>
        </w:rPr>
        <w:t xml:space="preserve">Photo caption: </w:t>
      </w:r>
      <w:r>
        <w:rPr>
          <w:rFonts w:ascii="Fira Sans" w:hAnsi="Fira Sans"/>
          <w:sz w:val="20"/>
          <w:szCs w:val="20"/>
        </w:rPr>
        <w:t xml:space="preserve">MyTV Super Limited is using Witbe’s technology to deliver the best possible streaming video quality for its </w:t>
      </w:r>
      <w:r>
        <w:rPr>
          <w:rFonts w:ascii="Fira Sans" w:hAnsi="Fira Sans"/>
          <w:sz w:val="20"/>
          <w:szCs w:val="20"/>
        </w:rPr>
        <w:t>myTV</w:t>
      </w:r>
      <w:r>
        <w:rPr>
          <w:rFonts w:ascii="Fira Sans" w:hAnsi="Fira Sans"/>
          <w:sz w:val="20"/>
          <w:szCs w:val="20"/>
        </w:rPr>
        <w:t xml:space="preserve"> SUPER platform customers in Hong Kong</w:t>
      </w:r>
    </w:p>
    <w:p w14:paraId="2290100F" w14:textId="77777777">
      <w:pPr>
        <w:rPr>
          <w:rFonts w:ascii="Fira Sans" w:hAnsi="Fira Sans"/>
          <w:sz w:val="20"/>
          <w:szCs w:val="20"/>
        </w:rPr>
      </w:pPr>
    </w:p>
    <w:p w14:paraId="0BC4CC98" w14:textId="77777777">
      <w:pPr>
        <w:rPr>
          <w:rFonts w:ascii="Fira Sans" w:hAnsi="Fira Sans"/>
          <w:b/>
          <w:bCs/>
          <w:sz w:val="20"/>
          <w:szCs w:val="20"/>
        </w:rPr>
      </w:pPr>
      <w:r>
        <w:rPr>
          <w:rFonts w:ascii="Fira Sans" w:hAnsi="Fira Sans"/>
          <w:b/>
          <w:bCs/>
          <w:sz w:val="20"/>
          <w:szCs w:val="20"/>
        </w:rPr>
        <w:t>About Witbe (</w:t>
      </w:r>
      <w:hyperlink r:id="rId11" w:history="1">
        <w:r>
          <w:rPr>
            <w:rStyle w:val="Hyperlink"/>
            <w:rFonts w:ascii="Fira Sans" w:hAnsi="Fira Sans"/>
            <w:b/>
            <w:bCs/>
            <w:sz w:val="20"/>
            <w:szCs w:val="20"/>
          </w:rPr>
          <w:t>www.witbe.net</w:t>
        </w:r>
      </w:hyperlink>
      <w:r>
        <w:rPr>
          <w:rFonts w:ascii="Fira Sans" w:hAnsi="Fira Sans"/>
          <w:b/>
          <w:bCs/>
          <w:sz w:val="20"/>
          <w:szCs w:val="20"/>
        </w:rPr>
        <w:t>)</w:t>
      </w:r>
    </w:p>
    <w:p w14:paraId="17E99F17" w14:textId="77777777">
      <w:pPr>
        <w:rPr>
          <w:rFonts w:ascii="Fira Sans" w:hAnsi="Fira Sans"/>
          <w:sz w:val="20"/>
          <w:szCs w:val="20"/>
        </w:rPr>
      </w:pPr>
      <w:r>
        <w:rPr>
          <w:rFonts w:ascii="Fira Sans" w:hAnsi="Fira Sans"/>
          <w:b/>
          <w:bCs/>
          <w:sz w:val="20"/>
          <w:szCs w:val="20"/>
        </w:rPr>
        <w:t xml:space="preserve">Witbe (Euronext Growth - FR0013143872 – ALWIT) </w:t>
      </w:r>
      <w:r>
        <w:rPr>
          <w:rFonts w:ascii="Fira Sans" w:hAnsi="Fira Sans"/>
          <w:sz w:val="20"/>
          <w:szCs w:val="20"/>
        </w:rPr>
        <w:t>has been the leader in test automation and proactive monitoring technology for video services for over 20 years. Headquartered in Paris with locations across the globe, the company makes hardware and software applications for video streaming providers that test the quality of experience their customers receive. Witbe is the only company on the market capable of testing any video service, running on any device (including PCs, smartphones, STBs, and Smart TVs), over any network (including Fiber, 5G, and OTT).</w:t>
      </w:r>
    </w:p>
    <w:p w14:paraId="7888EDD9" w14:textId="77777777">
      <w:pPr>
        <w:rPr>
          <w:rFonts w:ascii="Fira Sans" w:hAnsi="Fira Sans"/>
          <w:sz w:val="20"/>
          <w:szCs w:val="20"/>
        </w:rPr>
      </w:pPr>
    </w:p>
    <w:p w14:paraId="38199C63" w14:textId="77777777">
      <w:pPr>
        <w:rPr>
          <w:rFonts w:ascii="Fira Sans" w:hAnsi="Fira Sans"/>
          <w:sz w:val="20"/>
          <w:szCs w:val="20"/>
        </w:rPr>
      </w:pPr>
      <w:r>
        <w:rPr>
          <w:rFonts w:ascii="Fira Sans" w:hAnsi="Fira Sans"/>
          <w:sz w:val="20"/>
          <w:szCs w:val="20"/>
        </w:rPr>
        <w:t xml:space="preserve">Thanks to its revolutionary Witbox and a new version of its REC application, Witbe recently made its remote access technology accessible through all modern web browsers. The company is proud to have customers – including Comcast, Cox, Verizon, Peacock, and Disney+ – in more than fifty countries. More information and further updates are available at </w:t>
      </w:r>
      <w:hyperlink r:id="rId12" w:history="1">
        <w:r>
          <w:rPr>
            <w:rStyle w:val="Hyperlink"/>
            <w:rFonts w:ascii="Fira Sans" w:hAnsi="Fira Sans"/>
            <w:sz w:val="20"/>
            <w:szCs w:val="20"/>
          </w:rPr>
          <w:t>https://www.witbe.net/</w:t>
        </w:r>
      </w:hyperlink>
      <w:r>
        <w:rPr>
          <w:rFonts w:ascii="Fira Sans" w:hAnsi="Fira Sans"/>
          <w:sz w:val="20"/>
          <w:szCs w:val="20"/>
        </w:rPr>
        <w:t>.</w:t>
      </w:r>
    </w:p>
    <w:p w14:paraId="499153DC" w14:textId="77777777">
      <w:pPr>
        <w:rPr>
          <w:rFonts w:ascii="Fira Sans" w:hAnsi="Fira Sans"/>
          <w:sz w:val="20"/>
          <w:szCs w:val="20"/>
        </w:rPr>
      </w:pPr>
    </w:p>
    <w:p w14:paraId="674B0D37" w14:textId="77777777">
      <w:pPr>
        <w:rPr>
          <w:rFonts w:ascii="Fira Sans" w:hAnsi="Fira Sans"/>
          <w:b/>
          <w:bCs/>
          <w:sz w:val="20"/>
          <w:szCs w:val="20"/>
        </w:rPr>
      </w:pPr>
      <w:r>
        <w:rPr>
          <w:rFonts w:ascii="Fira Sans" w:hAnsi="Fira Sans"/>
          <w:b/>
          <w:bCs/>
          <w:sz w:val="20"/>
          <w:szCs w:val="20"/>
        </w:rPr>
        <w:t>About MyTV Super Limited (</w:t>
      </w:r>
      <w:hyperlink r:id="rId13" w:history="1">
        <w:r>
          <w:rPr>
            <w:rStyle w:val="Hyperlink"/>
            <w:rFonts w:ascii="Fira Sans" w:hAnsi="Fira Sans"/>
            <w:b/>
            <w:bCs/>
            <w:sz w:val="20"/>
            <w:szCs w:val="20"/>
          </w:rPr>
          <w:t>www.mytvsuper.com/en/home/</w:t>
        </w:r>
      </w:hyperlink>
      <w:r>
        <w:rPr>
          <w:rFonts w:ascii="Fira Sans" w:hAnsi="Fira Sans"/>
          <w:b/>
          <w:bCs/>
          <w:sz w:val="20"/>
          <w:szCs w:val="20"/>
        </w:rPr>
        <w:t>)</w:t>
      </w:r>
    </w:p>
    <w:p w14:paraId="4546DF35" w14:textId="77777777">
      <w:pPr>
        <w:rPr>
          <w:rFonts w:ascii="Fira Sans" w:hAnsi="Fira Sans"/>
          <w:sz w:val="20"/>
          <w:szCs w:val="20"/>
        </w:rPr>
      </w:pPr>
      <w:r>
        <w:rPr>
          <w:rFonts w:ascii="Fira Sans" w:hAnsi="Fira Sans"/>
          <w:sz w:val="20"/>
          <w:szCs w:val="20"/>
        </w:rPr>
        <w:t>myTV</w:t>
      </w:r>
      <w:r>
        <w:rPr>
          <w:rFonts w:ascii="Fira Sans" w:hAnsi="Fira Sans"/>
          <w:sz w:val="20"/>
          <w:szCs w:val="20"/>
        </w:rPr>
        <w:t xml:space="preserve"> SUPER is an OTT service provided by Television Broadcasts Limited (TVB), one of the largest commercial Chinese program producers in the world, providing TV entertainment and news to over seven million Hong Kong </w:t>
      </w:r>
      <w:r>
        <w:rPr>
          <w:rFonts w:ascii="Fira Sans" w:hAnsi="Fira Sans"/>
          <w:sz w:val="20"/>
          <w:szCs w:val="20"/>
        </w:rPr>
        <w:t>viewers. myTV</w:t>
      </w:r>
      <w:r>
        <w:rPr>
          <w:rFonts w:ascii="Fira Sans" w:hAnsi="Fira Sans"/>
          <w:sz w:val="20"/>
          <w:szCs w:val="20"/>
        </w:rPr>
        <w:t xml:space="preserve"> SUPER is built and operated by MyTV Super Limited, the digital </w:t>
      </w:r>
      <w:r>
        <w:rPr>
          <w:rFonts w:ascii="Fira Sans" w:hAnsi="Fira Sans"/>
          <w:sz w:val="20"/>
          <w:szCs w:val="20"/>
        </w:rPr>
        <w:lastRenderedPageBreak/>
        <w:t>media business unit, which is wholly subsidized by TVB. The service has succeeded in garnering over nine million registered users in Hong Kong since its launch in April 2016.</w:t>
      </w:r>
    </w:p>
    <w:p w14:paraId="4AEDC121" w14:textId="77777777">
      <w:pPr>
        <w:rPr>
          <w:rFonts w:ascii="Fira Sans" w:hAnsi="Fira Sans"/>
          <w:sz w:val="20"/>
          <w:szCs w:val="20"/>
        </w:rPr>
      </w:pPr>
    </w:p>
    <w:p w14:paraId="1E16F6C4" w14:textId="77777777">
      <w:pPr>
        <w:rPr>
          <w:rFonts w:ascii="Fira Sans" w:hAnsi="Fira Sans"/>
          <w:b/>
          <w:bCs/>
          <w:sz w:val="20"/>
          <w:szCs w:val="20"/>
        </w:rPr>
      </w:pPr>
      <w:r>
        <w:rPr>
          <w:rFonts w:ascii="Fira Sans" w:hAnsi="Fira Sans"/>
          <w:b/>
          <w:bCs/>
          <w:sz w:val="20"/>
          <w:szCs w:val="20"/>
        </w:rPr>
        <w:t>Company Contact:</w:t>
      </w:r>
    </w:p>
    <w:p w14:paraId="720586A1" w14:textId="0E025CC5">
      <w:pPr>
        <w:rPr>
          <w:rFonts w:ascii="Fira Sans" w:hAnsi="Fira Sans"/>
          <w:sz w:val="20"/>
          <w:szCs w:val="20"/>
        </w:rPr>
      </w:pPr>
      <w:r>
        <w:rPr>
          <w:rFonts w:ascii="Fira Sans" w:hAnsi="Fira Sans"/>
          <w:sz w:val="20"/>
          <w:szCs w:val="20"/>
        </w:rPr>
        <w:t xml:space="preserve">Mathieu </w:t>
      </w:r>
      <w:r>
        <w:rPr>
          <w:rFonts w:ascii="Fira Sans" w:hAnsi="Fira Sans"/>
          <w:sz w:val="20"/>
          <w:szCs w:val="20"/>
        </w:rPr>
        <w:t>Planche</w:t>
      </w:r>
    </w:p>
    <w:p w14:paraId="590ACEFD" w14:textId="0BADA725">
      <w:pPr>
        <w:rPr>
          <w:rFonts w:ascii="Fira Sans" w:hAnsi="Fira Sans"/>
          <w:sz w:val="20"/>
          <w:szCs w:val="20"/>
        </w:rPr>
      </w:pPr>
      <w:r>
        <w:rPr>
          <w:rFonts w:ascii="Fira Sans" w:hAnsi="Fira Sans"/>
          <w:sz w:val="20"/>
          <w:szCs w:val="20"/>
        </w:rPr>
        <w:t>CEO</w:t>
      </w:r>
      <w:r>
        <w:rPr>
          <w:rFonts w:ascii="Fira Sans" w:hAnsi="Fira Sans"/>
          <w:sz w:val="20"/>
          <w:szCs w:val="20"/>
        </w:rPr>
        <w:t>, Witbe</w:t>
      </w:r>
    </w:p>
    <w:p w14:paraId="0EB3AD89" w14:textId="1DECD674">
      <w:pPr>
        <w:rPr>
          <w:rFonts w:ascii="Fira Sans" w:hAnsi="Fira Sans"/>
          <w:sz w:val="20"/>
          <w:szCs w:val="20"/>
        </w:rPr>
      </w:pPr>
      <w:r>
        <w:rPr>
          <w:rFonts w:ascii="Fira Sans" w:hAnsi="Fira Sans"/>
          <w:sz w:val="20"/>
          <w:szCs w:val="20"/>
        </w:rPr>
        <w:t xml:space="preserve">Email: </w:t>
      </w:r>
      <w:r>
        <w:rPr>
          <w:rFonts w:ascii="Fira Sans" w:hAnsi="Fira Sans"/>
          <w:sz w:val="20"/>
          <w:szCs w:val="20"/>
        </w:rPr>
        <w:t>mathieu.planche@witbe.net</w:t>
      </w:r>
    </w:p>
    <w:p w14:paraId="1E150A48" w14:textId="77777777">
      <w:pPr>
        <w:rPr>
          <w:rFonts w:ascii="Fira Sans" w:hAnsi="Fira Sans"/>
          <w:sz w:val="20"/>
          <w:szCs w:val="20"/>
        </w:rPr>
      </w:pPr>
    </w:p>
    <w:p w14:paraId="24F9B766" w14:textId="77777777">
      <w:pPr>
        <w:rPr>
          <w:sz w:val="20"/>
          <w:szCs w:val="20"/>
        </w:rPr>
      </w:pPr>
    </w:p>
    <w:sectPr>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400BC" w14:textId="77777777" w:rsidR="0076328C" w:rsidRDefault="0076328C">
      <w:r>
        <w:separator/>
      </w:r>
    </w:p>
  </w:endnote>
  <w:endnote w:type="continuationSeparator" w:id="0">
    <w:p w14:paraId="4B3E033F" w14:textId="77777777" w:rsidR="0076328C" w:rsidRDefault="00763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ira Sans">
    <w:panose1 w:val="020B0503050000020004"/>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E46DD" w14:textId="77777777" w:rsidR="0076328C" w:rsidRDefault="0076328C">
      <w:r>
        <w:separator/>
      </w:r>
    </w:p>
  </w:footnote>
  <w:footnote w:type="continuationSeparator" w:id="0">
    <w:p w14:paraId="3176BCF1" w14:textId="77777777" w:rsidR="0076328C" w:rsidRDefault="00763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FF1E2" w14:textId="1011BFA1" w:rsidR="00D1622A" w:rsidRDefault="008666FF">
    <w:pPr>
      <w:pStyle w:val="Header"/>
    </w:pPr>
    <w:r>
      <w:rPr>
        <w:noProof/>
      </w:rPr>
      <w:drawing>
        <wp:inline distT="0" distB="0" distL="0" distR="0" wp14:anchorId="13F13DA3" wp14:editId="4FB14CDD">
          <wp:extent cx="1435395" cy="671691"/>
          <wp:effectExtent l="0" t="0" r="0" b="190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66156" cy="68608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2E8"/>
    <w:rsid w:val="00265348"/>
    <w:rsid w:val="004D4FBA"/>
    <w:rsid w:val="0076328C"/>
    <w:rsid w:val="008122E0"/>
    <w:rsid w:val="008666FF"/>
    <w:rsid w:val="00A6728C"/>
    <w:rsid w:val="00AC371D"/>
    <w:rsid w:val="00C332E8"/>
    <w:rsid w:val="00DB3C30"/>
    <w:rsid w:val="00DC64F6"/>
    <w:rsid w:val="00DE28AE"/>
    <w:rsid w:val="00E75F59"/>
    <w:rsid w:val="00F80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EAF7D"/>
  <w15:chartTrackingRefBased/>
  <w15:docId w15:val="{A707B3BD-E41E-974B-9E03-1ACA3735E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2E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32E8"/>
    <w:rPr>
      <w:color w:val="0563C1" w:themeColor="hyperlink"/>
      <w:u w:val="single"/>
    </w:rPr>
  </w:style>
  <w:style w:type="character" w:styleId="CommentReference">
    <w:name w:val="annotation reference"/>
    <w:basedOn w:val="DefaultParagraphFont"/>
    <w:uiPriority w:val="99"/>
    <w:semiHidden/>
    <w:unhideWhenUsed/>
    <w:rsid w:val="00C332E8"/>
    <w:rPr>
      <w:sz w:val="16"/>
      <w:szCs w:val="16"/>
    </w:rPr>
  </w:style>
  <w:style w:type="paragraph" w:styleId="Header">
    <w:name w:val="header"/>
    <w:basedOn w:val="Normal"/>
    <w:link w:val="HeaderChar"/>
    <w:uiPriority w:val="99"/>
    <w:unhideWhenUsed/>
    <w:rsid w:val="00C332E8"/>
    <w:pPr>
      <w:tabs>
        <w:tab w:val="center" w:pos="4513"/>
        <w:tab w:val="right" w:pos="9026"/>
      </w:tabs>
    </w:pPr>
  </w:style>
  <w:style w:type="character" w:customStyle="1" w:styleId="HeaderChar">
    <w:name w:val="Header Char"/>
    <w:basedOn w:val="DefaultParagraphFont"/>
    <w:link w:val="Header"/>
    <w:uiPriority w:val="99"/>
    <w:rsid w:val="00C332E8"/>
    <w:rPr>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paragraph" w:styleId="Revision">
    <w:name w:val="Revision"/>
    <w:hidden/>
    <w:uiPriority w:val="99"/>
    <w:semiHidden/>
    <w:rsid w:val="00265348"/>
    <w:rPr>
      <w:lang w:val="en-US"/>
    </w:rPr>
  </w:style>
  <w:style w:type="paragraph" w:styleId="CommentSubject">
    <w:name w:val="annotation subject"/>
    <w:basedOn w:val="CommentText"/>
    <w:next w:val="CommentText"/>
    <w:link w:val="CommentSubjectChar"/>
    <w:uiPriority w:val="99"/>
    <w:semiHidden/>
    <w:unhideWhenUsed/>
    <w:rsid w:val="00265348"/>
    <w:rPr>
      <w:b/>
      <w:bCs/>
    </w:rPr>
  </w:style>
  <w:style w:type="character" w:customStyle="1" w:styleId="CommentSubjectChar">
    <w:name w:val="Comment Subject Char"/>
    <w:basedOn w:val="CommentTextChar"/>
    <w:link w:val="CommentSubject"/>
    <w:uiPriority w:val="99"/>
    <w:semiHidden/>
    <w:rsid w:val="00265348"/>
    <w:rPr>
      <w:b/>
      <w:bCs/>
      <w:sz w:val="20"/>
      <w:szCs w:val="20"/>
      <w:lang w:val="en-US"/>
    </w:rPr>
  </w:style>
  <w:style w:type="character" w:styleId="UnresolvedMention">
    <w:name w:val="Unresolved Mention"/>
    <w:basedOn w:val="DefaultParagraphFont"/>
    <w:uiPriority w:val="99"/>
    <w:semiHidden/>
    <w:unhideWhenUsed/>
    <w:rsid w:val="004D4FBA"/>
    <w:rPr>
      <w:color w:val="605E5C"/>
      <w:shd w:val="clear" w:color="auto" w:fill="E1DFDD"/>
    </w:rPr>
  </w:style>
  <w:style w:type="paragraph" w:styleId="Footer">
    <w:name w:val="footer"/>
    <w:basedOn w:val="Normal"/>
    <w:link w:val="FooterChar"/>
    <w:uiPriority w:val="99"/>
    <w:unhideWhenUsed/>
    <w:rsid w:val="008666FF"/>
    <w:pPr>
      <w:tabs>
        <w:tab w:val="center" w:pos="4680"/>
        <w:tab w:val="right" w:pos="9360"/>
      </w:tabs>
    </w:pPr>
  </w:style>
  <w:style w:type="character" w:customStyle="1" w:styleId="FooterChar">
    <w:name w:val="Footer Char"/>
    <w:basedOn w:val="DefaultParagraphFont"/>
    <w:link w:val="Footer"/>
    <w:uiPriority w:val="99"/>
    <w:rsid w:val="008666F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ytvsuper.com/en/home/"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witbe.n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itbe.ne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202comms.com/Witbe/TVB_Press_Hero_v1.png" TargetMode="External"/><Relationship Id="rId4" Type="http://schemas.openxmlformats.org/officeDocument/2006/relationships/styles" Target="styles.xml"/><Relationship Id="rId9" Type="http://schemas.openxmlformats.org/officeDocument/2006/relationships/hyperlink" Target="https://www.witbe.ne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85d8ae4-1610-4ce0-a10a-53c85cf984ee" xsi:nil="true"/>
    <lcf76f155ced4ddcb4097134ff3c332f xmlns="0577bf0f-24a0-4866-a4b7-c5543808036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8" ma:contentTypeDescription="Create a new document." ma:contentTypeScope="" ma:versionID="e17830476b2d52fbb7fc74cb8df76e8a">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7303603688be2e689809d4edd95ee39d"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B2CF5D-D609-4C07-81FB-9E5B4AE4F2D9}">
  <ds:schemaRefs>
    <ds:schemaRef ds:uri="http://schemas.microsoft.com/sharepoint/v3/contenttype/forms"/>
  </ds:schemaRefs>
</ds:datastoreItem>
</file>

<file path=customXml/itemProps2.xml><?xml version="1.0" encoding="utf-8"?>
<ds:datastoreItem xmlns:ds="http://schemas.openxmlformats.org/officeDocument/2006/customXml" ds:itemID="{6029CFAA-A785-4DF4-98AE-EA08C66BF51F}">
  <ds:schemaRefs>
    <ds:schemaRef ds:uri="http://schemas.microsoft.com/office/2006/metadata/properties"/>
    <ds:schemaRef ds:uri="http://schemas.microsoft.com/office/infopath/2007/PartnerControls"/>
    <ds:schemaRef ds:uri="396e2555-6062-4de9-8c0e-7d9d80615b93"/>
    <ds:schemaRef ds:uri="08b6ed48-a9b2-4d09-8352-9933fe3f4900"/>
  </ds:schemaRefs>
</ds:datastoreItem>
</file>

<file path=customXml/itemProps3.xml><?xml version="1.0" encoding="utf-8"?>
<ds:datastoreItem xmlns:ds="http://schemas.openxmlformats.org/officeDocument/2006/customXml" ds:itemID="{CFFA56B6-C320-4FB6-BE68-71284F143346}"/>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