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867502C" w14:textId="77777777" w:rsidR="00EF6AF2" w:rsidRDefault="00CA3471">
      <w:pPr>
        <w:spacing w:after="160"/>
      </w:pPr>
      <w:r>
        <w:rPr>
          <w:noProof/>
        </w:rPr>
        <w:drawing>
          <wp:inline distT="0" distB="0" distL="0" distR="0" wp14:anchorId="304DB244" wp14:editId="2FBCA27C">
            <wp:extent cx="1224000" cy="569631"/>
            <wp:effectExtent l="0" t="0" r="0" b="0"/>
            <wp:docPr id="1" name="Picture 1">
              <a:extLst xmlns:a="http://schemas.openxmlformats.org/drawingml/2006/main">
                <a:ext uri="{FF2B5EF4-FFF2-40B4-BE49-F238E27FC236}">
                  <a16:creationId xmlns:a16="http://schemas.microsoft.com/office/drawing/2014/main" id="{B94F739B-8601-4F8B-BC3C-56055985543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small.png"/>
                    <pic:cNvPicPr/>
                  </pic:nvPicPr>
                  <pic:blipFill>
                    <a:blip r:embed="rId10"/>
                    <a:stretch>
                      <a:fillRect/>
                    </a:stretch>
                  </pic:blipFill>
                  <pic:spPr>
                    <a:xfrm>
                      <a:off x="0" y="0"/>
                      <a:ext cx="1224000" cy="569631"/>
                    </a:xfrm>
                    <a:prstGeom prst="rect">
                      <a:avLst/>
                    </a:prstGeom>
                  </pic:spPr>
                </pic:pic>
              </a:graphicData>
            </a:graphic>
          </wp:inline>
        </w:drawing>
      </w:r>
    </w:p>
    <w:p w14:paraId="2E7B9E99" w14:textId="77777777" w:rsidR="00EF6AF2" w:rsidRDefault="00CA3471">
      <w:pPr>
        <w:spacing w:after="80"/>
      </w:pPr>
      <w:r>
        <w:rPr>
          <w:b/>
          <w:color w:val="0564CE"/>
          <w:sz w:val="16"/>
        </w:rPr>
        <w:t>PRESS RELEASE   |   FOR IMMEDIATE RELEASE   |   3 SEPTEMBER 2026</w:t>
      </w:r>
    </w:p>
    <w:p w14:paraId="57801BBD" w14:textId="77777777" w:rsidR="00EF6AF2" w:rsidRDefault="00CA3471">
      <w:pPr>
        <w:keepNext/>
        <w:spacing w:before="40" w:after="160" w:line="560" w:lineRule="exact"/>
      </w:pPr>
      <w:r>
        <w:rPr>
          <w:rFonts w:ascii="Open Sans SemiBold" w:hAnsi="Open Sans SemiBold"/>
          <w:color w:val="0C0C10"/>
          <w:sz w:val="46"/>
        </w:rPr>
        <w:t>Witbe Unveils Its Own AI Models for Video Test Automation</w:t>
      </w:r>
    </w:p>
    <w:p w14:paraId="68B4F86D" w14:textId="6F2A877D" w:rsidR="00EF6AF2" w:rsidRDefault="00CA3471">
      <w:pPr>
        <w:spacing w:after="80" w:line="360" w:lineRule="exact"/>
      </w:pPr>
      <w:r w:rsidRPr="223CD241">
        <w:rPr>
          <w:rFonts w:ascii="Open Sans Medium" w:hAnsi="Open Sans Medium"/>
          <w:color w:val="4A4A52"/>
          <w:sz w:val="25"/>
          <w:szCs w:val="25"/>
        </w:rPr>
        <w:t>Witbe VLMs run faster and cost less per test than general-purpose models</w:t>
      </w:r>
      <w:r w:rsidR="00B23B4E">
        <w:rPr>
          <w:rFonts w:ascii="Open Sans Medium" w:hAnsi="Open Sans Medium"/>
          <w:color w:val="4A4A52"/>
          <w:sz w:val="25"/>
          <w:szCs w:val="25"/>
        </w:rPr>
        <w:t xml:space="preserve"> and</w:t>
      </w:r>
      <w:r w:rsidRPr="223CD241">
        <w:rPr>
          <w:rFonts w:ascii="Open Sans Medium" w:hAnsi="Open Sans Medium"/>
          <w:color w:val="4A4A52"/>
          <w:sz w:val="25"/>
          <w:szCs w:val="25"/>
        </w:rPr>
        <w:t xml:space="preserve"> they can </w:t>
      </w:r>
      <w:r w:rsidR="351D530B" w:rsidRPr="54ED0F4E">
        <w:rPr>
          <w:rFonts w:ascii="Open Sans Medium" w:hAnsi="Open Sans Medium"/>
          <w:color w:val="4A4A52"/>
          <w:sz w:val="25"/>
          <w:szCs w:val="25"/>
        </w:rPr>
        <w:t xml:space="preserve">also </w:t>
      </w:r>
      <w:r w:rsidRPr="54ED0F4E">
        <w:rPr>
          <w:rFonts w:ascii="Open Sans Medium" w:hAnsi="Open Sans Medium"/>
          <w:color w:val="4A4A52"/>
          <w:sz w:val="25"/>
          <w:szCs w:val="25"/>
        </w:rPr>
        <w:t>be</w:t>
      </w:r>
      <w:r w:rsidRPr="223CD241">
        <w:rPr>
          <w:rFonts w:ascii="Open Sans Medium" w:hAnsi="Open Sans Medium"/>
          <w:color w:val="4A4A52"/>
          <w:sz w:val="25"/>
          <w:szCs w:val="25"/>
        </w:rPr>
        <w:t xml:space="preserve"> deployed inside the client's own infrastructure.</w:t>
      </w:r>
    </w:p>
    <w:p w14:paraId="01AB547A" w14:textId="77777777" w:rsidR="00EF6AF2" w:rsidRDefault="00EF6AF2">
      <w:pPr>
        <w:pBdr>
          <w:bottom w:val="single" w:sz="12" w:space="4" w:color="0564CE"/>
        </w:pBdr>
        <w:spacing w:before="40" w:after="220"/>
      </w:pPr>
    </w:p>
    <w:p w14:paraId="24D48EDC" w14:textId="2BFB588F" w:rsidR="00EF6AF2" w:rsidRDefault="00CA3471">
      <w:pPr>
        <w:spacing w:after="100" w:line="290" w:lineRule="exact"/>
      </w:pPr>
      <w:r>
        <w:rPr>
          <w:color w:val="333339"/>
        </w:rPr>
        <w:t>NEW YORK - September</w:t>
      </w:r>
      <w:r w:rsidR="00B35FBC">
        <w:rPr>
          <w:color w:val="333339"/>
        </w:rPr>
        <w:t>, 3rd</w:t>
      </w:r>
      <w:r>
        <w:rPr>
          <w:color w:val="333339"/>
        </w:rPr>
        <w:t xml:space="preserve"> 2026 - Witbe (Euronext Growth - FR0013143872 - ALWIT) today </w:t>
      </w:r>
      <w:r w:rsidR="004B7E8C">
        <w:rPr>
          <w:color w:val="333339"/>
        </w:rPr>
        <w:t>announce</w:t>
      </w:r>
      <w:r w:rsidR="000472A0">
        <w:rPr>
          <w:color w:val="333339"/>
        </w:rPr>
        <w:t>d</w:t>
      </w:r>
      <w:r>
        <w:rPr>
          <w:color w:val="333339"/>
        </w:rPr>
        <w:t xml:space="preserve"> Witbe VLMs, a family of </w:t>
      </w:r>
      <w:r w:rsidR="002473A7">
        <w:rPr>
          <w:color w:val="333339"/>
        </w:rPr>
        <w:t>V</w:t>
      </w:r>
      <w:r>
        <w:rPr>
          <w:color w:val="333339"/>
        </w:rPr>
        <w:t xml:space="preserve">ision </w:t>
      </w:r>
      <w:r w:rsidR="002473A7">
        <w:rPr>
          <w:color w:val="333339"/>
        </w:rPr>
        <w:t>L</w:t>
      </w:r>
      <w:r>
        <w:rPr>
          <w:color w:val="333339"/>
        </w:rPr>
        <w:t xml:space="preserve">anguage </w:t>
      </w:r>
      <w:r w:rsidR="002473A7">
        <w:rPr>
          <w:color w:val="333339"/>
        </w:rPr>
        <w:t>M</w:t>
      </w:r>
      <w:r>
        <w:rPr>
          <w:color w:val="333339"/>
        </w:rPr>
        <w:t>odels built and trained by Witbe for video test automation on any device. A year ago</w:t>
      </w:r>
      <w:r w:rsidR="2033DCAB" w:rsidRPr="4ABD5400">
        <w:rPr>
          <w:color w:val="333339"/>
        </w:rPr>
        <w:t>,</w:t>
      </w:r>
      <w:r>
        <w:rPr>
          <w:color w:val="333339"/>
        </w:rPr>
        <w:t xml:space="preserve"> Witbe brought agentic testing to video services, with specialized agents that plan a test, run it on a real device and react to whatever appears on screen. Witbe VLMs </w:t>
      </w:r>
      <w:r w:rsidR="00526E44">
        <w:rPr>
          <w:color w:val="333339"/>
        </w:rPr>
        <w:t>work alongside</w:t>
      </w:r>
      <w:r>
        <w:rPr>
          <w:color w:val="333339"/>
        </w:rPr>
        <w:t xml:space="preserve"> the general-purpose </w:t>
      </w:r>
      <w:r w:rsidR="005664EE">
        <w:rPr>
          <w:color w:val="333339"/>
        </w:rPr>
        <w:t xml:space="preserve">and frontier </w:t>
      </w:r>
      <w:r>
        <w:rPr>
          <w:color w:val="333339"/>
        </w:rPr>
        <w:t xml:space="preserve">models those agents have been </w:t>
      </w:r>
      <w:r w:rsidR="00E44690">
        <w:rPr>
          <w:color w:val="333339"/>
        </w:rPr>
        <w:t>leveraging</w:t>
      </w:r>
      <w:r>
        <w:rPr>
          <w:color w:val="333339"/>
        </w:rPr>
        <w:t>.</w:t>
      </w:r>
    </w:p>
    <w:p w14:paraId="09794CCB" w14:textId="053E6D87" w:rsidR="00EF6AF2" w:rsidRDefault="00CA3471">
      <w:pPr>
        <w:keepNext/>
        <w:spacing w:before="200" w:after="60"/>
        <w:rPr>
          <w:rFonts w:ascii="Open Sans SemiBold" w:hAnsi="Open Sans SemiBold"/>
          <w:color w:val="141418"/>
          <w:sz w:val="26"/>
          <w:szCs w:val="26"/>
        </w:rPr>
      </w:pPr>
      <w:r w:rsidRPr="1E552592">
        <w:rPr>
          <w:rFonts w:ascii="Open Sans SemiBold" w:hAnsi="Open Sans SemiBold"/>
          <w:color w:val="141418"/>
          <w:sz w:val="26"/>
          <w:szCs w:val="26"/>
        </w:rPr>
        <w:t xml:space="preserve">Why Witbe </w:t>
      </w:r>
      <w:r w:rsidR="00AC43EA">
        <w:rPr>
          <w:rFonts w:ascii="Open Sans SemiBold" w:hAnsi="Open Sans SemiBold"/>
          <w:color w:val="141418"/>
          <w:sz w:val="26"/>
          <w:szCs w:val="26"/>
        </w:rPr>
        <w:t>Train</w:t>
      </w:r>
      <w:r w:rsidR="0041308A">
        <w:rPr>
          <w:rFonts w:ascii="Open Sans SemiBold" w:hAnsi="Open Sans SemiBold"/>
          <w:color w:val="141418"/>
          <w:sz w:val="26"/>
          <w:szCs w:val="26"/>
        </w:rPr>
        <w:t>s</w:t>
      </w:r>
      <w:r w:rsidR="00AC43EA" w:rsidRPr="1E552592">
        <w:rPr>
          <w:rFonts w:ascii="Open Sans SemiBold" w:hAnsi="Open Sans SemiBold"/>
          <w:color w:val="141418"/>
          <w:sz w:val="26"/>
          <w:szCs w:val="26"/>
        </w:rPr>
        <w:t xml:space="preserve"> </w:t>
      </w:r>
      <w:r w:rsidRPr="1E552592">
        <w:rPr>
          <w:rFonts w:ascii="Open Sans SemiBold" w:hAnsi="Open Sans SemiBold"/>
          <w:color w:val="141418"/>
          <w:sz w:val="26"/>
          <w:szCs w:val="26"/>
        </w:rPr>
        <w:t>Its Own</w:t>
      </w:r>
      <w:r w:rsidR="4E39E5DE" w:rsidRPr="1E552592">
        <w:rPr>
          <w:rFonts w:ascii="Open Sans SemiBold" w:hAnsi="Open Sans SemiBold"/>
          <w:color w:val="141418"/>
          <w:sz w:val="26"/>
          <w:szCs w:val="26"/>
        </w:rPr>
        <w:t xml:space="preserve"> </w:t>
      </w:r>
      <w:r w:rsidR="4E39E5DE" w:rsidRPr="2C272AE0">
        <w:rPr>
          <w:rFonts w:ascii="Open Sans SemiBold" w:hAnsi="Open Sans SemiBold"/>
          <w:color w:val="141418"/>
          <w:sz w:val="26"/>
          <w:szCs w:val="26"/>
        </w:rPr>
        <w:t>V</w:t>
      </w:r>
      <w:r w:rsidR="00D11BCC">
        <w:rPr>
          <w:rFonts w:ascii="Open Sans SemiBold" w:hAnsi="Open Sans SemiBold"/>
          <w:color w:val="141418"/>
          <w:sz w:val="26"/>
          <w:szCs w:val="26"/>
        </w:rPr>
        <w:t>i</w:t>
      </w:r>
      <w:r w:rsidR="00597DD6">
        <w:rPr>
          <w:rFonts w:ascii="Open Sans SemiBold" w:hAnsi="Open Sans SemiBold"/>
          <w:color w:val="141418"/>
          <w:sz w:val="26"/>
          <w:szCs w:val="26"/>
        </w:rPr>
        <w:t>sion</w:t>
      </w:r>
      <w:r w:rsidR="00D11BCC">
        <w:rPr>
          <w:rFonts w:ascii="Open Sans SemiBold" w:hAnsi="Open Sans SemiBold"/>
          <w:color w:val="141418"/>
          <w:sz w:val="26"/>
          <w:szCs w:val="26"/>
        </w:rPr>
        <w:t xml:space="preserve"> </w:t>
      </w:r>
      <w:r w:rsidR="4E39E5DE" w:rsidRPr="2C272AE0">
        <w:rPr>
          <w:rFonts w:ascii="Open Sans SemiBold" w:hAnsi="Open Sans SemiBold"/>
          <w:color w:val="141418"/>
          <w:sz w:val="26"/>
          <w:szCs w:val="26"/>
        </w:rPr>
        <w:t>L</w:t>
      </w:r>
      <w:r w:rsidR="0065466C">
        <w:rPr>
          <w:rFonts w:ascii="Open Sans SemiBold" w:hAnsi="Open Sans SemiBold"/>
          <w:color w:val="141418"/>
          <w:sz w:val="26"/>
          <w:szCs w:val="26"/>
        </w:rPr>
        <w:t>a</w:t>
      </w:r>
      <w:r w:rsidR="002D707F">
        <w:rPr>
          <w:rFonts w:ascii="Open Sans SemiBold" w:hAnsi="Open Sans SemiBold"/>
          <w:color w:val="141418"/>
          <w:sz w:val="26"/>
          <w:szCs w:val="26"/>
        </w:rPr>
        <w:t xml:space="preserve">nguage </w:t>
      </w:r>
      <w:r w:rsidR="4E39E5DE" w:rsidRPr="2C272AE0">
        <w:rPr>
          <w:rFonts w:ascii="Open Sans SemiBold" w:hAnsi="Open Sans SemiBold"/>
          <w:color w:val="141418"/>
          <w:sz w:val="26"/>
          <w:szCs w:val="26"/>
        </w:rPr>
        <w:t>M</w:t>
      </w:r>
      <w:r w:rsidR="002D707F">
        <w:rPr>
          <w:rFonts w:ascii="Open Sans SemiBold" w:hAnsi="Open Sans SemiBold"/>
          <w:color w:val="141418"/>
          <w:sz w:val="26"/>
          <w:szCs w:val="26"/>
        </w:rPr>
        <w:t>odel</w:t>
      </w:r>
      <w:r w:rsidR="4E39E5DE" w:rsidRPr="2C272AE0">
        <w:rPr>
          <w:rFonts w:ascii="Open Sans SemiBold" w:hAnsi="Open Sans SemiBold"/>
          <w:color w:val="141418"/>
          <w:sz w:val="26"/>
          <w:szCs w:val="26"/>
        </w:rPr>
        <w:t>s</w:t>
      </w:r>
    </w:p>
    <w:p w14:paraId="0D83BB13" w14:textId="77777777" w:rsidR="00EF6AF2" w:rsidRDefault="00CA3471">
      <w:pPr>
        <w:spacing w:after="100" w:line="290" w:lineRule="exact"/>
      </w:pPr>
      <w:r>
        <w:rPr>
          <w:color w:val="333339"/>
        </w:rPr>
        <w:t>General-purpose models are trained on the open web, which contains very little about set-top box on-screen keyboards, launcher grids, or the way a picture freezes on a five-year-old Smart TV. Witbe VLMs are trained on exactly those cases, drawing on the expertise Witbe has built testing and monitoring video services on any device, in any location, across any application.</w:t>
      </w:r>
    </w:p>
    <w:p w14:paraId="11AC8BA4" w14:textId="44DE143B" w:rsidR="00EF6AF2" w:rsidRDefault="00C41C59">
      <w:pPr>
        <w:spacing w:after="100" w:line="290" w:lineRule="exact"/>
      </w:pPr>
      <w:r>
        <w:rPr>
          <w:color w:val="333339"/>
        </w:rPr>
        <w:t xml:space="preserve">Specializing a model </w:t>
      </w:r>
      <w:r w:rsidR="00CA016E">
        <w:rPr>
          <w:color w:val="333339"/>
        </w:rPr>
        <w:t xml:space="preserve">on video test </w:t>
      </w:r>
      <w:r w:rsidR="4F3E1095" w:rsidRPr="2366B14D">
        <w:rPr>
          <w:color w:val="333339"/>
        </w:rPr>
        <w:t xml:space="preserve">automation </w:t>
      </w:r>
      <w:r w:rsidR="00EA3218">
        <w:rPr>
          <w:color w:val="333339"/>
        </w:rPr>
        <w:t>and mo</w:t>
      </w:r>
      <w:r w:rsidR="00E35229">
        <w:rPr>
          <w:color w:val="333339"/>
        </w:rPr>
        <w:t>nitoring</w:t>
      </w:r>
      <w:r w:rsidR="00CA3471">
        <w:rPr>
          <w:color w:val="333339"/>
        </w:rPr>
        <w:t xml:space="preserve"> does not cost generality. On applications the models had never seen during training, they perform on par with frontier models</w:t>
      </w:r>
      <w:r w:rsidR="001D322D" w:rsidRPr="001D322D">
        <w:rPr>
          <w:color w:val="333339"/>
        </w:rPr>
        <w:t>. What</w:t>
      </w:r>
      <w:r w:rsidR="00CA3471">
        <w:rPr>
          <w:color w:val="333339"/>
        </w:rPr>
        <w:t xml:space="preserve"> transfers between applications is how screens and interfaces behave.</w:t>
      </w:r>
    </w:p>
    <w:p w14:paraId="2375CDD9" w14:textId="77777777" w:rsidR="00EF6AF2" w:rsidRDefault="00CA3471">
      <w:pPr>
        <w:keepNext/>
        <w:spacing w:before="200" w:after="60"/>
      </w:pPr>
      <w:r>
        <w:rPr>
          <w:rFonts w:ascii="Open Sans SemiBold" w:hAnsi="Open Sans SemiBold"/>
          <w:color w:val="141418"/>
          <w:sz w:val="26"/>
        </w:rPr>
        <w:t>What Changes</w:t>
      </w:r>
    </w:p>
    <w:p w14:paraId="7966CB4E" w14:textId="40DF2D11" w:rsidR="00EF6AF2" w:rsidRDefault="00CA3471">
      <w:pPr>
        <w:pStyle w:val="ListBullet"/>
        <w:spacing w:after="60" w:line="280" w:lineRule="exact"/>
        <w:ind w:left="340"/>
      </w:pPr>
      <w:r w:rsidRPr="277D2EA5">
        <w:rPr>
          <w:color w:val="333339"/>
          <w:sz w:val="21"/>
          <w:szCs w:val="21"/>
        </w:rPr>
        <w:t xml:space="preserve">Lower latency, so a test suite finishes </w:t>
      </w:r>
      <w:r w:rsidR="00EC0669">
        <w:rPr>
          <w:color w:val="333339"/>
          <w:sz w:val="21"/>
          <w:szCs w:val="21"/>
        </w:rPr>
        <w:t>faster</w:t>
      </w:r>
      <w:r w:rsidR="2D2C97B9" w:rsidRPr="277D2EA5">
        <w:rPr>
          <w:color w:val="333339"/>
          <w:sz w:val="21"/>
          <w:szCs w:val="21"/>
        </w:rPr>
        <w:t xml:space="preserve">, </w:t>
      </w:r>
      <w:r w:rsidR="2D2C97B9" w:rsidRPr="1A1C2460">
        <w:rPr>
          <w:color w:val="333339"/>
          <w:sz w:val="21"/>
          <w:szCs w:val="21"/>
        </w:rPr>
        <w:t>a</w:t>
      </w:r>
      <w:r w:rsidR="57B3F29D" w:rsidRPr="1A1C2460">
        <w:rPr>
          <w:color w:val="333339"/>
          <w:sz w:val="21"/>
          <w:szCs w:val="21"/>
        </w:rPr>
        <w:t xml:space="preserve">nd device control in </w:t>
      </w:r>
      <w:r w:rsidR="57B3F29D" w:rsidRPr="0301C4D9">
        <w:rPr>
          <w:color w:val="333339"/>
          <w:sz w:val="21"/>
          <w:szCs w:val="21"/>
        </w:rPr>
        <w:t>the REC is more r</w:t>
      </w:r>
      <w:r w:rsidR="00B32BD2">
        <w:rPr>
          <w:color w:val="333339"/>
          <w:sz w:val="21"/>
          <w:szCs w:val="21"/>
        </w:rPr>
        <w:t>esponsive</w:t>
      </w:r>
      <w:r w:rsidRPr="277D2EA5">
        <w:rPr>
          <w:color w:val="333339"/>
          <w:sz w:val="21"/>
          <w:szCs w:val="21"/>
        </w:rPr>
        <w:t>.</w:t>
      </w:r>
    </w:p>
    <w:p w14:paraId="46BF9F09" w14:textId="21C9F563" w:rsidR="00EF6AF2" w:rsidRDefault="00CA3471">
      <w:pPr>
        <w:pStyle w:val="ListBullet"/>
        <w:spacing w:after="60" w:line="280" w:lineRule="exact"/>
        <w:ind w:left="340"/>
      </w:pPr>
      <w:r w:rsidRPr="7294399D">
        <w:rPr>
          <w:color w:val="333339"/>
          <w:sz w:val="21"/>
          <w:szCs w:val="21"/>
        </w:rPr>
        <w:t>Lower cost per test</w:t>
      </w:r>
      <w:r w:rsidR="3D225FC4" w:rsidRPr="7294399D">
        <w:rPr>
          <w:color w:val="333339"/>
          <w:sz w:val="21"/>
          <w:szCs w:val="21"/>
        </w:rPr>
        <w:t>, more</w:t>
      </w:r>
      <w:r w:rsidR="502A5C9D" w:rsidRPr="7294399D">
        <w:rPr>
          <w:color w:val="333339"/>
          <w:sz w:val="21"/>
          <w:szCs w:val="21"/>
        </w:rPr>
        <w:t xml:space="preserve"> predictable behavior, more control over upgrades</w:t>
      </w:r>
      <w:r w:rsidRPr="7294399D" w:rsidDel="00CA3471">
        <w:rPr>
          <w:color w:val="333339"/>
          <w:sz w:val="21"/>
          <w:szCs w:val="21"/>
        </w:rPr>
        <w:t>.</w:t>
      </w:r>
    </w:p>
    <w:p w14:paraId="322F0FFF" w14:textId="77777777" w:rsidR="00EF6AF2" w:rsidRDefault="00CA3471">
      <w:pPr>
        <w:pStyle w:val="ListBullet"/>
        <w:spacing w:after="60" w:line="280" w:lineRule="exact"/>
        <w:ind w:left="340"/>
      </w:pPr>
      <w:r>
        <w:rPr>
          <w:color w:val="333339"/>
          <w:sz w:val="21"/>
        </w:rPr>
        <w:t>AI sovereignty. Deployed inside the client's own infrastructure, test data including recorded video of the client's service never leaves that environment. For operators facing data residency rules or content protection obligations, this is what makes AI in production possible at all.</w:t>
      </w:r>
    </w:p>
    <w:p w14:paraId="528589C5" w14:textId="4508A04A" w:rsidR="00EF6AF2" w:rsidRDefault="00CA3471">
      <w:pPr>
        <w:spacing w:before="120" w:after="100" w:line="290" w:lineRule="exact"/>
      </w:pPr>
      <w:r>
        <w:rPr>
          <w:color w:val="333339"/>
        </w:rPr>
        <w:t xml:space="preserve">What does not change is how a result is proven. Models interpret; deterministic logic validates. Every result stays anchored in KPIs measured on a real device, with recorded video evidence for every run. The AI </w:t>
      </w:r>
      <w:r w:rsidR="00504420">
        <w:rPr>
          <w:color w:val="333339"/>
        </w:rPr>
        <w:t>ratio</w:t>
      </w:r>
      <w:r>
        <w:rPr>
          <w:color w:val="333339"/>
        </w:rPr>
        <w:t xml:space="preserve"> still sets how much AI each scenario uses, from 0% to 100%</w:t>
      </w:r>
      <w:r w:rsidR="0011790A">
        <w:rPr>
          <w:color w:val="333339"/>
        </w:rPr>
        <w:t>.</w:t>
      </w:r>
      <w:r>
        <w:rPr>
          <w:color w:val="333339"/>
        </w:rPr>
        <w:t xml:space="preserve"> </w:t>
      </w:r>
      <w:r w:rsidR="0011790A">
        <w:rPr>
          <w:color w:val="333339"/>
        </w:rPr>
        <w:t>G</w:t>
      </w:r>
      <w:r>
        <w:rPr>
          <w:color w:val="333339"/>
        </w:rPr>
        <w:t xml:space="preserve">eneral-purpose </w:t>
      </w:r>
      <w:r w:rsidR="0009445F">
        <w:rPr>
          <w:color w:val="333339"/>
        </w:rPr>
        <w:t xml:space="preserve">and </w:t>
      </w:r>
      <w:r w:rsidR="00F702E6">
        <w:rPr>
          <w:color w:val="333339"/>
        </w:rPr>
        <w:t xml:space="preserve">frontier </w:t>
      </w:r>
      <w:r>
        <w:rPr>
          <w:color w:val="333339"/>
        </w:rPr>
        <w:t>models remain available.</w:t>
      </w:r>
    </w:p>
    <w:p w14:paraId="68032620" w14:textId="29AE03CF" w:rsidR="00EF6AF2" w:rsidRDefault="00CA3471">
      <w:pPr>
        <w:keepLines/>
        <w:pBdr>
          <w:left w:val="single" w:sz="18" w:space="12" w:color="0564CE"/>
        </w:pBdr>
        <w:spacing w:before="140" w:line="320" w:lineRule="exact"/>
        <w:ind w:left="227"/>
      </w:pPr>
      <w:r w:rsidRPr="56F939C3">
        <w:rPr>
          <w:i/>
          <w:iCs/>
          <w:color w:val="4A4A52"/>
          <w:sz w:val="23"/>
          <w:szCs w:val="23"/>
        </w:rPr>
        <w:t>“A year ago we launched the first agentic testing capability for video services</w:t>
      </w:r>
      <w:r w:rsidR="00B0570A">
        <w:rPr>
          <w:i/>
          <w:iCs/>
          <w:color w:val="4A4A52"/>
          <w:sz w:val="23"/>
          <w:szCs w:val="23"/>
        </w:rPr>
        <w:t>.</w:t>
      </w:r>
      <w:r w:rsidRPr="56F939C3">
        <w:rPr>
          <w:i/>
          <w:iCs/>
          <w:color w:val="4A4A52"/>
          <w:sz w:val="23"/>
          <w:szCs w:val="23"/>
        </w:rPr>
        <w:t xml:space="preserve"> </w:t>
      </w:r>
      <w:r w:rsidR="04C48C8B" w:rsidRPr="44A941CC">
        <w:rPr>
          <w:i/>
          <w:iCs/>
          <w:color w:val="4A4A52"/>
          <w:sz w:val="23"/>
          <w:szCs w:val="23"/>
        </w:rPr>
        <w:t xml:space="preserve">Today, </w:t>
      </w:r>
      <w:r w:rsidRPr="56F939C3">
        <w:rPr>
          <w:i/>
          <w:iCs/>
          <w:color w:val="4A4A52"/>
          <w:sz w:val="23"/>
          <w:szCs w:val="23"/>
        </w:rPr>
        <w:t xml:space="preserve">our clients run </w:t>
      </w:r>
      <w:r w:rsidR="29A660C9" w:rsidRPr="44A941CC">
        <w:rPr>
          <w:i/>
          <w:iCs/>
          <w:color w:val="4A4A52"/>
          <w:sz w:val="23"/>
          <w:szCs w:val="23"/>
        </w:rPr>
        <w:t xml:space="preserve">our Agentic </w:t>
      </w:r>
      <w:r w:rsidR="29A660C9" w:rsidRPr="2D239FA1">
        <w:rPr>
          <w:i/>
          <w:iCs/>
          <w:color w:val="4A4A52"/>
          <w:sz w:val="23"/>
          <w:szCs w:val="23"/>
        </w:rPr>
        <w:t>SDK</w:t>
      </w:r>
      <w:r w:rsidRPr="56F939C3">
        <w:rPr>
          <w:i/>
          <w:iCs/>
          <w:color w:val="4A4A52"/>
          <w:sz w:val="23"/>
          <w:szCs w:val="23"/>
        </w:rPr>
        <w:t xml:space="preserve"> in production </w:t>
      </w:r>
      <w:r w:rsidR="1427B970" w:rsidRPr="44A941CC">
        <w:rPr>
          <w:i/>
          <w:iCs/>
          <w:color w:val="4A4A52"/>
          <w:sz w:val="23"/>
          <w:szCs w:val="23"/>
        </w:rPr>
        <w:t xml:space="preserve">on thousands of Witbox </w:t>
      </w:r>
      <w:r w:rsidR="00FC5AC4">
        <w:rPr>
          <w:i/>
          <w:iCs/>
          <w:color w:val="4A4A52"/>
          <w:sz w:val="23"/>
          <w:szCs w:val="23"/>
        </w:rPr>
        <w:t>units</w:t>
      </w:r>
      <w:r w:rsidR="1427B970" w:rsidRPr="2D239FA1">
        <w:rPr>
          <w:i/>
          <w:iCs/>
          <w:color w:val="4A4A52"/>
          <w:sz w:val="23"/>
          <w:szCs w:val="23"/>
        </w:rPr>
        <w:t xml:space="preserve"> </w:t>
      </w:r>
      <w:r w:rsidR="1427B970" w:rsidRPr="44A941CC">
        <w:rPr>
          <w:i/>
          <w:iCs/>
          <w:color w:val="4A4A52"/>
          <w:sz w:val="23"/>
          <w:szCs w:val="23"/>
        </w:rPr>
        <w:t>deployed in the field</w:t>
      </w:r>
      <w:r w:rsidRPr="56F939C3">
        <w:rPr>
          <w:i/>
          <w:iCs/>
          <w:color w:val="4A4A52"/>
          <w:sz w:val="23"/>
          <w:szCs w:val="23"/>
        </w:rPr>
        <w:t>,” said Mathieu Planche, CEO of Witbe. “The next step was always the models themselves. Ours are trained</w:t>
      </w:r>
      <w:r w:rsidR="00884880">
        <w:rPr>
          <w:i/>
          <w:iCs/>
          <w:color w:val="4A4A52"/>
          <w:sz w:val="23"/>
          <w:szCs w:val="23"/>
        </w:rPr>
        <w:t xml:space="preserve"> </w:t>
      </w:r>
      <w:r w:rsidRPr="56F939C3">
        <w:rPr>
          <w:i/>
          <w:iCs/>
          <w:color w:val="4A4A52"/>
          <w:sz w:val="23"/>
          <w:szCs w:val="23"/>
        </w:rPr>
        <w:t xml:space="preserve">on </w:t>
      </w:r>
      <w:r w:rsidR="00EC5565">
        <w:rPr>
          <w:i/>
          <w:iCs/>
          <w:color w:val="4A4A52"/>
          <w:sz w:val="23"/>
          <w:szCs w:val="23"/>
        </w:rPr>
        <w:t>data we have gathered testing video services on real devices,</w:t>
      </w:r>
      <w:r w:rsidR="00B9044B">
        <w:rPr>
          <w:i/>
          <w:iCs/>
          <w:color w:val="4A4A52"/>
          <w:sz w:val="23"/>
          <w:szCs w:val="23"/>
        </w:rPr>
        <w:t xml:space="preserve"> </w:t>
      </w:r>
      <w:r w:rsidR="001B5E66">
        <w:rPr>
          <w:i/>
          <w:iCs/>
          <w:color w:val="4A4A52"/>
          <w:sz w:val="23"/>
          <w:szCs w:val="23"/>
        </w:rPr>
        <w:t>in real conditions</w:t>
      </w:r>
      <w:r w:rsidR="00B81A50">
        <w:rPr>
          <w:i/>
          <w:iCs/>
          <w:color w:val="4A4A52"/>
          <w:sz w:val="23"/>
          <w:szCs w:val="23"/>
        </w:rPr>
        <w:t>. This</w:t>
      </w:r>
      <w:r w:rsidR="7A89EE66" w:rsidRPr="2D239FA1">
        <w:rPr>
          <w:i/>
          <w:iCs/>
          <w:color w:val="4A4A52"/>
          <w:sz w:val="23"/>
          <w:szCs w:val="23"/>
        </w:rPr>
        <w:t xml:space="preserve"> leads to a better cost proposition for our c</w:t>
      </w:r>
      <w:r w:rsidR="00BF2798">
        <w:rPr>
          <w:i/>
          <w:iCs/>
          <w:color w:val="4A4A52"/>
          <w:sz w:val="23"/>
          <w:szCs w:val="23"/>
        </w:rPr>
        <w:t>lients</w:t>
      </w:r>
      <w:r w:rsidR="7A89EE66" w:rsidRPr="2D239FA1">
        <w:rPr>
          <w:i/>
          <w:iCs/>
          <w:color w:val="4A4A52"/>
          <w:sz w:val="23"/>
          <w:szCs w:val="23"/>
        </w:rPr>
        <w:t>, and a faster pace of execution</w:t>
      </w:r>
      <w:r w:rsidR="7571B355" w:rsidRPr="2D239FA1">
        <w:rPr>
          <w:i/>
          <w:iCs/>
          <w:color w:val="4A4A52"/>
          <w:sz w:val="23"/>
          <w:szCs w:val="23"/>
        </w:rPr>
        <w:t xml:space="preserve"> when the scenarios run</w:t>
      </w:r>
      <w:r w:rsidRPr="2D239FA1">
        <w:rPr>
          <w:i/>
          <w:iCs/>
          <w:color w:val="4A4A52"/>
          <w:sz w:val="23"/>
          <w:szCs w:val="23"/>
        </w:rPr>
        <w:t>.”</w:t>
      </w:r>
    </w:p>
    <w:p w14:paraId="5BDA987A" w14:textId="0E7C3EA7" w:rsidR="00EF6AF2" w:rsidRPr="00027D88" w:rsidRDefault="00CA3471">
      <w:pPr>
        <w:keepLines/>
        <w:pBdr>
          <w:left w:val="single" w:sz="18" w:space="12" w:color="0564CE"/>
        </w:pBdr>
        <w:spacing w:before="140" w:line="320" w:lineRule="exact"/>
        <w:ind w:left="227"/>
        <w:rPr>
          <w:i/>
          <w:color w:val="4A4A52"/>
          <w:sz w:val="23"/>
        </w:rPr>
      </w:pPr>
      <w:r>
        <w:rPr>
          <w:i/>
          <w:color w:val="4A4A52"/>
          <w:sz w:val="23"/>
        </w:rPr>
        <w:t>“The question we get asked is whether a purpose-trained model gives up generality,” said Yoann Hinard, COO of Witbe. “It does not. On applications our models had never seen in training, they perform on par with frontier models, because what carries across applications is how interfaces behave.”</w:t>
      </w:r>
    </w:p>
    <w:p w14:paraId="6C186E03" w14:textId="77777777" w:rsidR="00EF6AF2" w:rsidRDefault="00CA3471">
      <w:pPr>
        <w:keepNext/>
        <w:spacing w:before="200" w:after="60"/>
      </w:pPr>
      <w:r>
        <w:rPr>
          <w:rFonts w:ascii="Open Sans SemiBold" w:hAnsi="Open Sans SemiBold"/>
          <w:color w:val="141418"/>
          <w:sz w:val="26"/>
        </w:rPr>
        <w:t>Availability</w:t>
      </w:r>
    </w:p>
    <w:p w14:paraId="0041664D" w14:textId="52D638B7" w:rsidR="00EF6AF2" w:rsidRDefault="00CA3471">
      <w:pPr>
        <w:spacing w:after="100" w:line="290" w:lineRule="exact"/>
      </w:pPr>
      <w:r>
        <w:rPr>
          <w:color w:val="333339"/>
        </w:rPr>
        <w:t xml:space="preserve">Witbe VLMs are </w:t>
      </w:r>
      <w:r w:rsidR="00E152AA">
        <w:rPr>
          <w:color w:val="333339"/>
        </w:rPr>
        <w:t xml:space="preserve">being rolled </w:t>
      </w:r>
      <w:r w:rsidR="00E152AA" w:rsidRPr="2D239FA1">
        <w:rPr>
          <w:color w:val="333339"/>
        </w:rPr>
        <w:t>out</w:t>
      </w:r>
      <w:r>
        <w:rPr>
          <w:color w:val="333339"/>
        </w:rPr>
        <w:t xml:space="preserve">. Access requires AI token provisioning, as with existing Agentic SDK AI capabilities. </w:t>
      </w:r>
      <w:r w:rsidR="00BA699D">
        <w:rPr>
          <w:color w:val="333339"/>
        </w:rPr>
        <w:t>The majority of</w:t>
      </w:r>
      <w:r w:rsidR="00192EFD">
        <w:rPr>
          <w:color w:val="333339"/>
        </w:rPr>
        <w:t xml:space="preserve"> </w:t>
      </w:r>
      <w:r>
        <w:rPr>
          <w:color w:val="333339"/>
        </w:rPr>
        <w:t xml:space="preserve">Witbe clients </w:t>
      </w:r>
      <w:r w:rsidR="003970BB">
        <w:rPr>
          <w:color w:val="333339"/>
        </w:rPr>
        <w:t xml:space="preserve">are </w:t>
      </w:r>
      <w:r>
        <w:rPr>
          <w:color w:val="333339"/>
        </w:rPr>
        <w:t xml:space="preserve">already </w:t>
      </w:r>
      <w:r w:rsidRPr="2D239FA1">
        <w:rPr>
          <w:color w:val="333339"/>
        </w:rPr>
        <w:t>us</w:t>
      </w:r>
      <w:r w:rsidR="003970BB" w:rsidRPr="2D239FA1">
        <w:rPr>
          <w:color w:val="333339"/>
        </w:rPr>
        <w:t>ing</w:t>
      </w:r>
      <w:r>
        <w:rPr>
          <w:color w:val="333339"/>
        </w:rPr>
        <w:t xml:space="preserve"> agentic testing through Witbe Suite 41, so for them the tokens already purchased cover more testing, completed faster. Existing scenarios are unchanged. Deployment inside the client's own infrastructure is available, and requirements are provided on request.</w:t>
      </w:r>
    </w:p>
    <w:p w14:paraId="67FE392A" w14:textId="77777777" w:rsidR="00EF6AF2" w:rsidRDefault="00CA3471">
      <w:pPr>
        <w:keepNext/>
        <w:spacing w:before="200" w:after="60"/>
      </w:pPr>
      <w:r>
        <w:rPr>
          <w:rFonts w:ascii="Open Sans SemiBold" w:hAnsi="Open Sans SemiBold"/>
          <w:color w:val="141418"/>
          <w:sz w:val="26"/>
        </w:rPr>
        <w:t>At IBC 2026</w:t>
      </w:r>
    </w:p>
    <w:p w14:paraId="1EE3EC02" w14:textId="48507345" w:rsidR="00EF6AF2" w:rsidRDefault="00CA3471">
      <w:pPr>
        <w:spacing w:after="100" w:line="290" w:lineRule="exact"/>
      </w:pPr>
      <w:r>
        <w:rPr>
          <w:color w:val="333339"/>
        </w:rPr>
        <w:t xml:space="preserve">Witbe VLMs will be </w:t>
      </w:r>
      <w:r w:rsidR="0056681E">
        <w:rPr>
          <w:color w:val="333339"/>
        </w:rPr>
        <w:t>demonstrated</w:t>
      </w:r>
      <w:r>
        <w:rPr>
          <w:color w:val="333339"/>
        </w:rPr>
        <w:t xml:space="preserve"> at IBC 2026, 11-14 September, RAI Amsterdam, Hall 1, Booth 1.C53. Witbe's peer-reviewed IBC paper on eight months of agentic AI in production, in which one engineer </w:t>
      </w:r>
      <w:r w:rsidR="00790378">
        <w:rPr>
          <w:color w:val="333339"/>
        </w:rPr>
        <w:t>increase</w:t>
      </w:r>
      <w:r w:rsidR="00563E27">
        <w:rPr>
          <w:color w:val="333339"/>
        </w:rPr>
        <w:t>d</w:t>
      </w:r>
      <w:r w:rsidR="00790378">
        <w:rPr>
          <w:color w:val="333339"/>
        </w:rPr>
        <w:t xml:space="preserve"> cover</w:t>
      </w:r>
      <w:r w:rsidR="00921A66">
        <w:rPr>
          <w:color w:val="333339"/>
        </w:rPr>
        <w:t xml:space="preserve">age </w:t>
      </w:r>
      <w:r w:rsidR="00894972">
        <w:rPr>
          <w:color w:val="333339"/>
        </w:rPr>
        <w:t>5x</w:t>
      </w:r>
      <w:r>
        <w:rPr>
          <w:color w:val="333339"/>
        </w:rPr>
        <w:t xml:space="preserve"> </w:t>
      </w:r>
      <w:r w:rsidR="00F52E50">
        <w:rPr>
          <w:color w:val="333339"/>
        </w:rPr>
        <w:t>on smart TV</w:t>
      </w:r>
      <w:r w:rsidR="001751B0">
        <w:rPr>
          <w:color w:val="333339"/>
        </w:rPr>
        <w:t>s</w:t>
      </w:r>
      <w:r>
        <w:rPr>
          <w:color w:val="333339"/>
        </w:rPr>
        <w:t>, is presented by Yoann Hinard in the Streaming Technology 2 session on Saturday 12 September. Briefings and interviews: witbe.net/events/ibc-2026</w:t>
      </w:r>
    </w:p>
    <w:p w14:paraId="28E1D23C" w14:textId="77777777" w:rsidR="00EF6AF2" w:rsidRDefault="00CA3471">
      <w:pPr>
        <w:keepNext/>
        <w:spacing w:before="200" w:after="60"/>
      </w:pPr>
      <w:r>
        <w:rPr>
          <w:rFonts w:ascii="Open Sans SemiBold" w:hAnsi="Open Sans SemiBold"/>
          <w:color w:val="141418"/>
          <w:sz w:val="26"/>
        </w:rPr>
        <w:t>Image</w:t>
      </w:r>
    </w:p>
    <w:p w14:paraId="7A4B028A" w14:textId="77777777" w:rsidR="00EF6AF2" w:rsidRDefault="00CA3471">
      <w:pPr>
        <w:spacing w:after="20" w:line="260" w:lineRule="exact"/>
      </w:pPr>
      <w:r>
        <w:rPr>
          <w:rFonts w:ascii="Open Sans SemiBold" w:hAnsi="Open Sans SemiBold"/>
          <w:color w:val="6B6B74"/>
          <w:sz w:val="18"/>
        </w:rPr>
        <w:t xml:space="preserve">Link to Photo:  </w:t>
      </w:r>
      <w:r>
        <w:rPr>
          <w:color w:val="6B6B74"/>
          <w:sz w:val="18"/>
        </w:rPr>
        <w:t>witbe-vlms-real-devices-2026.png</w:t>
      </w:r>
    </w:p>
    <w:p w14:paraId="2AAD518F" w14:textId="77777777" w:rsidR="00EF6AF2" w:rsidRDefault="00CA3471">
      <w:pPr>
        <w:spacing w:after="20" w:line="260" w:lineRule="exact"/>
      </w:pPr>
      <w:r>
        <w:rPr>
          <w:rFonts w:ascii="Open Sans SemiBold" w:hAnsi="Open Sans SemiBold"/>
          <w:color w:val="6B6B74"/>
          <w:sz w:val="18"/>
        </w:rPr>
        <w:t xml:space="preserve">Photo Caption:  </w:t>
      </w:r>
      <w:r>
        <w:rPr>
          <w:color w:val="6B6B74"/>
          <w:sz w:val="18"/>
        </w:rPr>
        <w:t>Witbe VLMs are Witbe's own Vision Language Models for video test automation on any device, deployable inside the client's own infrastructure.</w:t>
      </w:r>
    </w:p>
    <w:p w14:paraId="561EA44E" w14:textId="77777777" w:rsidR="00EF6AF2" w:rsidRDefault="00CA3471">
      <w:pPr>
        <w:spacing w:after="20" w:line="260" w:lineRule="exact"/>
      </w:pPr>
      <w:r>
        <w:rPr>
          <w:rFonts w:ascii="Open Sans SemiBold" w:hAnsi="Open Sans SemiBold"/>
          <w:color w:val="6B6B74"/>
          <w:sz w:val="18"/>
        </w:rPr>
        <w:t xml:space="preserve">Alt text:  </w:t>
      </w:r>
      <w:r>
        <w:rPr>
          <w:color w:val="6B6B74"/>
          <w:sz w:val="18"/>
        </w:rPr>
        <w:t>Wall of live video services running on real devices in cities worldwide, fading into a natural language query screen that reads "Good morning, Mathieu. What do you want to explore?"</w:t>
      </w:r>
    </w:p>
    <w:p w14:paraId="70921781" w14:textId="77777777" w:rsidR="00EF6AF2" w:rsidRDefault="00EF6AF2">
      <w:pPr>
        <w:pBdr>
          <w:bottom w:val="single" w:sz="6" w:space="4" w:color="E5E5E8"/>
        </w:pBdr>
        <w:spacing w:before="40"/>
      </w:pPr>
    </w:p>
    <w:p w14:paraId="2F9CA188" w14:textId="77777777" w:rsidR="00EF6AF2" w:rsidRDefault="00CA3471">
      <w:pPr>
        <w:keepNext/>
        <w:spacing w:before="200" w:after="60"/>
      </w:pPr>
      <w:r>
        <w:rPr>
          <w:rFonts w:ascii="Open Sans SemiBold" w:hAnsi="Open Sans SemiBold"/>
          <w:color w:val="141418"/>
          <w:sz w:val="26"/>
        </w:rPr>
        <w:t>About Witbe</w:t>
      </w:r>
    </w:p>
    <w:p w14:paraId="26EDA703" w14:textId="77777777" w:rsidR="00EF6AF2" w:rsidRDefault="00CA3471">
      <w:pPr>
        <w:spacing w:after="80" w:line="240" w:lineRule="exact"/>
      </w:pPr>
      <w:r>
        <w:rPr>
          <w:color w:val="333339"/>
          <w:sz w:val="19"/>
        </w:rPr>
        <w:t>Witbe (Euronext Growth - FR0013143872 - ALWIT) provides an AI-powered testing and monitoring infrastructure for streaming platforms. From set-top boxes and Smart TVs to mobile phones, Witbe enables broadcasters, operators, and video providers to deliver high-quality viewing experiences, tested and monitored across real networks, in real conditions.</w:t>
      </w:r>
    </w:p>
    <w:p w14:paraId="062CF84F" w14:textId="77777777" w:rsidR="00EF6AF2" w:rsidRDefault="00CA3471">
      <w:pPr>
        <w:spacing w:after="80" w:line="240" w:lineRule="exact"/>
      </w:pPr>
      <w:r>
        <w:rPr>
          <w:color w:val="333339"/>
          <w:sz w:val="19"/>
        </w:rPr>
        <w:t>Built on proprietary technology, including MOS-based video quality measurement and intelligent device control, Witbe's platform connects four AI-native layers into a single system: real-device execution (Witbox), automation that adapts to UI changes and scales across apps and OS versions (Agentic SDK), a virtual NOC with natural language interaction for real-time operational control (REC), and intelligent analysis that automatically identifies and prioritizes issues before they reach viewers (Smartgate AI).</w:t>
      </w:r>
    </w:p>
    <w:p w14:paraId="063E967D" w14:textId="77777777" w:rsidR="00EF6AF2" w:rsidRDefault="00CA3471">
      <w:pPr>
        <w:spacing w:after="80" w:line="240" w:lineRule="exact"/>
      </w:pPr>
      <w:r>
        <w:rPr>
          <w:color w:val="333339"/>
          <w:sz w:val="19"/>
        </w:rPr>
        <w:t>With over 25 years of experience supporting QA and video operations teams, Witbe operates worldwide and is trusted by over 300 leading brands including Comcast, Cox, Verizon, Peacock, and Orange in more than 50 countries. Learn more at www.witbe.net.</w:t>
      </w:r>
    </w:p>
    <w:p w14:paraId="2A1FFE32" w14:textId="77777777" w:rsidR="00EF6AF2" w:rsidRDefault="00CA3471">
      <w:pPr>
        <w:keepNext/>
        <w:spacing w:before="200" w:after="60"/>
      </w:pPr>
      <w:r>
        <w:rPr>
          <w:rFonts w:ascii="Open Sans SemiBold" w:hAnsi="Open Sans SemiBold"/>
          <w:color w:val="141418"/>
          <w:sz w:val="26"/>
        </w:rPr>
        <w:t>Company Contacts</w:t>
      </w:r>
    </w:p>
    <w:p w14:paraId="28679444" w14:textId="77777777" w:rsidR="00EF6AF2" w:rsidRDefault="00CA3471">
      <w:pPr>
        <w:spacing w:after="0" w:line="260" w:lineRule="exact"/>
      </w:pPr>
      <w:r>
        <w:rPr>
          <w:color w:val="333339"/>
          <w:sz w:val="19"/>
        </w:rPr>
        <w:t>Noemie Galabru, CMO</w:t>
      </w:r>
    </w:p>
    <w:p w14:paraId="28AFAED9" w14:textId="77777777" w:rsidR="00EF6AF2" w:rsidRDefault="00CA3471">
      <w:pPr>
        <w:spacing w:after="0" w:line="260" w:lineRule="exact"/>
      </w:pPr>
      <w:r>
        <w:rPr>
          <w:color w:val="333339"/>
          <w:sz w:val="19"/>
        </w:rPr>
        <w:t>Tel: +1 (934) 799-0121</w:t>
      </w:r>
    </w:p>
    <w:p w14:paraId="76D392DF" w14:textId="77777777" w:rsidR="00EF6AF2" w:rsidRDefault="00CA3471">
      <w:pPr>
        <w:spacing w:after="0" w:line="260" w:lineRule="exact"/>
      </w:pPr>
      <w:r>
        <w:rPr>
          <w:color w:val="333339"/>
          <w:sz w:val="19"/>
        </w:rPr>
        <w:t>Email: noemie.galabru@witbe.net</w:t>
      </w:r>
    </w:p>
    <w:p w14:paraId="2DB65F43" w14:textId="77777777" w:rsidR="00EF6AF2" w:rsidRDefault="00CA3471">
      <w:pPr>
        <w:spacing w:after="0" w:line="260" w:lineRule="exact"/>
      </w:pPr>
      <w:r>
        <w:rPr>
          <w:color w:val="333339"/>
          <w:sz w:val="19"/>
        </w:rPr>
        <w:t>press@witbe.net</w:t>
      </w:r>
    </w:p>
    <w:p w14:paraId="4871568B" w14:textId="77777777" w:rsidR="00EF6AF2" w:rsidRDefault="00CA3471">
      <w:pPr>
        <w:keepNext/>
        <w:spacing w:after="0" w:line="260" w:lineRule="exact"/>
      </w:pPr>
      <w:r>
        <w:rPr>
          <w:color w:val="333339"/>
          <w:sz w:val="19"/>
        </w:rPr>
        <w:t>Witbe, 350 7th Avenue, Suite 2202, New York, NY 10001 - www.witbe.net</w:t>
      </w:r>
    </w:p>
    <w:p w14:paraId="3F11FE18" w14:textId="77777777" w:rsidR="00EF6AF2" w:rsidRDefault="00CA3471">
      <w:pPr>
        <w:spacing w:before="160"/>
        <w:jc w:val="center"/>
      </w:pPr>
      <w:r>
        <w:rPr>
          <w:color w:val="9C9CA4"/>
        </w:rPr>
        <w:t># # #</w:t>
      </w:r>
    </w:p>
    <w:sectPr w:rsidR="00EF6AF2" w:rsidSect="00034616">
      <w:footerReference w:type="default" r:id="rId11"/>
      <w:pgSz w:w="11906" w:h="16838"/>
      <w:pgMar w:top="1191" w:right="1440" w:bottom="1191"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070C6A2" w14:textId="77777777" w:rsidR="00E772AF" w:rsidRDefault="00E772AF">
      <w:pPr>
        <w:spacing w:after="0" w:line="240" w:lineRule="auto"/>
      </w:pPr>
      <w:r>
        <w:separator/>
      </w:r>
    </w:p>
  </w:endnote>
  <w:endnote w:type="continuationSeparator" w:id="0">
    <w:p w14:paraId="6940F17B" w14:textId="77777777" w:rsidR="00E772AF" w:rsidRDefault="00E772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Open Sans">
    <w:panose1 w:val="020B0606030504020204"/>
    <w:charset w:val="00"/>
    <w:family w:val="swiss"/>
    <w:pitch w:val="variable"/>
    <w:sig w:usb0="E00002EF" w:usb1="4000205B" w:usb2="00000028" w:usb3="00000000" w:csb0="0000019F" w:csb1="00000000"/>
  </w:font>
  <w:font w:name="Calibri">
    <w:panose1 w:val="020F0502020204030204"/>
    <w:charset w:val="00"/>
    <w:family w:val="swiss"/>
    <w:pitch w:val="variable"/>
    <w:sig w:usb0="E0002AFF" w:usb1="C000247B" w:usb2="00000009" w:usb3="00000000" w:csb0="000001FF" w:csb1="00000000"/>
  </w:font>
  <w:font w:name="Courier">
    <w:panose1 w:val="02070309020205020404"/>
    <w:charset w:val="00"/>
    <w:family w:val="modern"/>
    <w:pitch w:val="fixed"/>
    <w:sig w:usb0="E0002AFF" w:usb1="C0007843" w:usb2="00000009" w:usb3="00000000" w:csb0="000001FF" w:csb1="00000000"/>
  </w:font>
  <w:font w:name="Open Sans SemiBold">
    <w:panose1 w:val="020B0706030804020204"/>
    <w:charset w:val="00"/>
    <w:family w:val="swiss"/>
    <w:pitch w:val="variable"/>
    <w:sig w:usb0="E00002EF" w:usb1="4000205B" w:usb2="00000028" w:usb3="00000000" w:csb0="0000019F" w:csb1="00000000"/>
  </w:font>
  <w:font w:name="Open Sans Medium">
    <w:altName w:val="Segoe UI"/>
    <w:panose1 w:val="020B0604020202020204"/>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7C1EF50" w14:textId="29CD4AFB" w:rsidR="008E54D6" w:rsidRDefault="008E54D6">
    <w:pPr>
      <w:pStyle w:val="Footer"/>
    </w:pPr>
    <w:r w:rsidRPr="61C2E4C9">
      <w:rPr>
        <w:color w:val="9C9CA4"/>
        <w:sz w:val="18"/>
        <w:szCs w:val="18"/>
      </w:rPr>
      <w:t>witbe.net</w:t>
    </w:r>
    <w:r>
      <w:tab/>
    </w:r>
    <w:r>
      <w:tab/>
    </w:r>
    <w:r w:rsidRPr="61C2E4C9">
      <w:rPr>
        <w:color w:val="9C9CA4"/>
        <w:sz w:val="18"/>
        <w:szCs w:val="18"/>
      </w:rPr>
      <w:t xml:space="preserve">Page </w:t>
    </w:r>
    <w:r w:rsidRPr="61C2E4C9">
      <w:rPr>
        <w:color w:val="9C9CA4"/>
        <w:sz w:val="18"/>
        <w:szCs w:val="18"/>
      </w:rPr>
      <w:fldChar w:fldCharType="begin"/>
    </w:r>
    <w:r w:rsidRPr="61C2E4C9">
      <w:rPr>
        <w:color w:val="9C9CA4"/>
        <w:sz w:val="18"/>
        <w:szCs w:val="18"/>
      </w:rPr>
      <w:instrText xml:space="preserve"> PAGE </w:instrText>
    </w:r>
    <w:r w:rsidRPr="61C2E4C9">
      <w:rPr>
        <w:color w:val="9C9CA4"/>
        <w:sz w:val="18"/>
        <w:szCs w:val="18"/>
      </w:rPr>
      <w:fldChar w:fldCharType="separate"/>
    </w:r>
    <w:r w:rsidRPr="61C2E4C9">
      <w:rPr>
        <w:color w:val="9C9CA4"/>
        <w:sz w:val="18"/>
        <w:szCs w:val="18"/>
      </w:rPr>
      <w:t>1</w:t>
    </w:r>
    <w:r w:rsidRPr="61C2E4C9">
      <w:rPr>
        <w:color w:val="9C9CA4"/>
        <w:sz w:val="18"/>
        <w:szCs w:val="18"/>
      </w:rPr>
      <w:fldChar w:fldCharType="end"/>
    </w:r>
    <w:r w:rsidRPr="61C2E4C9">
      <w:rPr>
        <w:color w:val="9C9CA4"/>
        <w:sz w:val="18"/>
        <w:szCs w:val="18"/>
      </w:rPr>
      <w:t xml:space="preserve"> / </w:t>
    </w:r>
    <w:r w:rsidRPr="61C2E4C9">
      <w:rPr>
        <w:color w:val="9C9CA4"/>
        <w:sz w:val="18"/>
        <w:szCs w:val="18"/>
      </w:rPr>
      <w:fldChar w:fldCharType="begin"/>
    </w:r>
    <w:r w:rsidRPr="61C2E4C9">
      <w:rPr>
        <w:color w:val="9C9CA4"/>
        <w:sz w:val="18"/>
        <w:szCs w:val="18"/>
      </w:rPr>
      <w:instrText xml:space="preserve"> NUMPAGES </w:instrText>
    </w:r>
    <w:r w:rsidRPr="61C2E4C9">
      <w:rPr>
        <w:color w:val="9C9CA4"/>
        <w:sz w:val="18"/>
        <w:szCs w:val="18"/>
      </w:rPr>
      <w:fldChar w:fldCharType="separate"/>
    </w:r>
    <w:r w:rsidRPr="61C2E4C9">
      <w:rPr>
        <w:color w:val="9C9CA4"/>
        <w:sz w:val="18"/>
        <w:szCs w:val="18"/>
      </w:rPr>
      <w:t>2</w:t>
    </w:r>
    <w:r w:rsidRPr="61C2E4C9">
      <w:rPr>
        <w:color w:val="9C9CA4"/>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95D7236" w14:textId="77777777" w:rsidR="00E772AF" w:rsidRDefault="00E772AF">
      <w:pPr>
        <w:spacing w:after="0" w:line="240" w:lineRule="auto"/>
      </w:pPr>
      <w:r>
        <w:separator/>
      </w:r>
    </w:p>
  </w:footnote>
  <w:footnote w:type="continuationSeparator" w:id="0">
    <w:p w14:paraId="65AECABA" w14:textId="77777777" w:rsidR="00E772AF" w:rsidRDefault="00E772A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55BEC950"/>
    <w:lvl w:ilvl="0">
      <w:start w:val="1"/>
      <w:numFmt w:val="bullet"/>
      <w:pStyle w:val="ListBullet"/>
      <w:lvlText w:val=""/>
      <w:lvlJc w:val="left"/>
      <w:pPr>
        <w:tabs>
          <w:tab w:val="num" w:pos="360"/>
        </w:tabs>
        <w:ind w:left="360" w:hanging="360"/>
      </w:pPr>
      <w:rPr>
        <w:rFonts w:ascii="Symbol" w:hAnsi="Symbol" w:hint="default"/>
      </w:rPr>
    </w:lvl>
  </w:abstractNum>
  <w:num w:numId="1" w16cid:durableId="1421566840">
    <w:abstractNumId w:val="0"/>
  </w:num>
  <w:num w:numId="2" w16cid:durableId="1523976734">
    <w:abstractNumId w:val="7"/>
  </w:num>
  <w:num w:numId="3" w16cid:durableId="157813825">
    <w:abstractNumId w:val="8"/>
  </w:num>
  <w:num w:numId="4" w16cid:durableId="1725442043">
    <w:abstractNumId w:val="5"/>
  </w:num>
  <w:num w:numId="5" w16cid:durableId="1907910246">
    <w:abstractNumId w:val="2"/>
  </w:num>
  <w:num w:numId="6" w16cid:durableId="236136657">
    <w:abstractNumId w:val="4"/>
  </w:num>
  <w:num w:numId="7" w16cid:durableId="327366767">
    <w:abstractNumId w:val="1"/>
  </w:num>
  <w:num w:numId="8" w16cid:durableId="554462818">
    <w:abstractNumId w:val="6"/>
  </w:num>
  <w:num w:numId="9" w16cid:durableId="929123538">
    <w:abstractNumId w:val="3"/>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view w:val="normal"/>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019FF"/>
    <w:rsid w:val="00004229"/>
    <w:rsid w:val="0000589F"/>
    <w:rsid w:val="00023F39"/>
    <w:rsid w:val="00027D88"/>
    <w:rsid w:val="000337F4"/>
    <w:rsid w:val="00034616"/>
    <w:rsid w:val="0003657C"/>
    <w:rsid w:val="00043B16"/>
    <w:rsid w:val="000472A0"/>
    <w:rsid w:val="000478F5"/>
    <w:rsid w:val="00053983"/>
    <w:rsid w:val="00056C1D"/>
    <w:rsid w:val="0006063C"/>
    <w:rsid w:val="000679BB"/>
    <w:rsid w:val="000679E7"/>
    <w:rsid w:val="00072270"/>
    <w:rsid w:val="000735A4"/>
    <w:rsid w:val="00077F91"/>
    <w:rsid w:val="00086366"/>
    <w:rsid w:val="00092361"/>
    <w:rsid w:val="0009423C"/>
    <w:rsid w:val="0009445F"/>
    <w:rsid w:val="00094654"/>
    <w:rsid w:val="000A1BD0"/>
    <w:rsid w:val="000A2A91"/>
    <w:rsid w:val="000A3851"/>
    <w:rsid w:val="000A3CE6"/>
    <w:rsid w:val="000A5BA2"/>
    <w:rsid w:val="000B63C0"/>
    <w:rsid w:val="000B7BED"/>
    <w:rsid w:val="000D2972"/>
    <w:rsid w:val="000E1073"/>
    <w:rsid w:val="000E7016"/>
    <w:rsid w:val="000F0CBA"/>
    <w:rsid w:val="000F1858"/>
    <w:rsid w:val="000F6A25"/>
    <w:rsid w:val="0010623B"/>
    <w:rsid w:val="00114CB8"/>
    <w:rsid w:val="0011790A"/>
    <w:rsid w:val="001219B6"/>
    <w:rsid w:val="00123DB8"/>
    <w:rsid w:val="0013708F"/>
    <w:rsid w:val="0015074B"/>
    <w:rsid w:val="00157502"/>
    <w:rsid w:val="001751B0"/>
    <w:rsid w:val="0017613C"/>
    <w:rsid w:val="00183EF1"/>
    <w:rsid w:val="00186E4B"/>
    <w:rsid w:val="00192EFD"/>
    <w:rsid w:val="00193056"/>
    <w:rsid w:val="0019688C"/>
    <w:rsid w:val="00196F8C"/>
    <w:rsid w:val="00197C72"/>
    <w:rsid w:val="001A0EE9"/>
    <w:rsid w:val="001B18F9"/>
    <w:rsid w:val="001B3722"/>
    <w:rsid w:val="001B5E66"/>
    <w:rsid w:val="001D322D"/>
    <w:rsid w:val="001D55D9"/>
    <w:rsid w:val="001D5883"/>
    <w:rsid w:val="001E00DC"/>
    <w:rsid w:val="00206D02"/>
    <w:rsid w:val="00216FE6"/>
    <w:rsid w:val="00227C01"/>
    <w:rsid w:val="00240743"/>
    <w:rsid w:val="002459FD"/>
    <w:rsid w:val="002473A7"/>
    <w:rsid w:val="002543F9"/>
    <w:rsid w:val="0026243A"/>
    <w:rsid w:val="0026542F"/>
    <w:rsid w:val="00273047"/>
    <w:rsid w:val="00285611"/>
    <w:rsid w:val="0029639D"/>
    <w:rsid w:val="002A17EC"/>
    <w:rsid w:val="002A3763"/>
    <w:rsid w:val="002B2CDD"/>
    <w:rsid w:val="002D707F"/>
    <w:rsid w:val="002D78AD"/>
    <w:rsid w:val="002E50A3"/>
    <w:rsid w:val="002E51C5"/>
    <w:rsid w:val="002E718D"/>
    <w:rsid w:val="002F1029"/>
    <w:rsid w:val="002F4BBD"/>
    <w:rsid w:val="003130BC"/>
    <w:rsid w:val="00323991"/>
    <w:rsid w:val="00326F90"/>
    <w:rsid w:val="00327DFC"/>
    <w:rsid w:val="003311A6"/>
    <w:rsid w:val="00352147"/>
    <w:rsid w:val="00352148"/>
    <w:rsid w:val="00360F57"/>
    <w:rsid w:val="00364A51"/>
    <w:rsid w:val="00366920"/>
    <w:rsid w:val="00367522"/>
    <w:rsid w:val="00367E07"/>
    <w:rsid w:val="00373489"/>
    <w:rsid w:val="00373860"/>
    <w:rsid w:val="00376094"/>
    <w:rsid w:val="00377D82"/>
    <w:rsid w:val="0038346A"/>
    <w:rsid w:val="003910F2"/>
    <w:rsid w:val="003970BB"/>
    <w:rsid w:val="003B5C33"/>
    <w:rsid w:val="003C0915"/>
    <w:rsid w:val="003C6EE2"/>
    <w:rsid w:val="003D4130"/>
    <w:rsid w:val="003E689C"/>
    <w:rsid w:val="003F24DC"/>
    <w:rsid w:val="00401AA2"/>
    <w:rsid w:val="00404639"/>
    <w:rsid w:val="0041308A"/>
    <w:rsid w:val="0043474C"/>
    <w:rsid w:val="0044126C"/>
    <w:rsid w:val="00446D46"/>
    <w:rsid w:val="00447D21"/>
    <w:rsid w:val="00452B69"/>
    <w:rsid w:val="00454AB6"/>
    <w:rsid w:val="004554D1"/>
    <w:rsid w:val="0047247D"/>
    <w:rsid w:val="004802DA"/>
    <w:rsid w:val="0048386B"/>
    <w:rsid w:val="00484376"/>
    <w:rsid w:val="0048796A"/>
    <w:rsid w:val="00494BB0"/>
    <w:rsid w:val="004A2BD4"/>
    <w:rsid w:val="004A50F1"/>
    <w:rsid w:val="004B0409"/>
    <w:rsid w:val="004B7E8C"/>
    <w:rsid w:val="004C296F"/>
    <w:rsid w:val="004C732C"/>
    <w:rsid w:val="004D184D"/>
    <w:rsid w:val="004D7443"/>
    <w:rsid w:val="004E5858"/>
    <w:rsid w:val="004E63E7"/>
    <w:rsid w:val="00504420"/>
    <w:rsid w:val="00507272"/>
    <w:rsid w:val="00514D14"/>
    <w:rsid w:val="00526E44"/>
    <w:rsid w:val="00531803"/>
    <w:rsid w:val="005349DF"/>
    <w:rsid w:val="00534A87"/>
    <w:rsid w:val="0053581D"/>
    <w:rsid w:val="005528C6"/>
    <w:rsid w:val="00556EDE"/>
    <w:rsid w:val="00560EB1"/>
    <w:rsid w:val="00561B1B"/>
    <w:rsid w:val="00563E27"/>
    <w:rsid w:val="00564300"/>
    <w:rsid w:val="005664EE"/>
    <w:rsid w:val="0056681E"/>
    <w:rsid w:val="005731BE"/>
    <w:rsid w:val="00577A92"/>
    <w:rsid w:val="005814D0"/>
    <w:rsid w:val="00581BA4"/>
    <w:rsid w:val="005946CB"/>
    <w:rsid w:val="00597DD6"/>
    <w:rsid w:val="005B6BEC"/>
    <w:rsid w:val="005C220D"/>
    <w:rsid w:val="005C5AC8"/>
    <w:rsid w:val="005D12FD"/>
    <w:rsid w:val="005D4DF8"/>
    <w:rsid w:val="005E5F82"/>
    <w:rsid w:val="005F728B"/>
    <w:rsid w:val="005F7957"/>
    <w:rsid w:val="0060632D"/>
    <w:rsid w:val="00610FA5"/>
    <w:rsid w:val="00617C83"/>
    <w:rsid w:val="0062295A"/>
    <w:rsid w:val="00625E03"/>
    <w:rsid w:val="00626BC9"/>
    <w:rsid w:val="00633697"/>
    <w:rsid w:val="00636268"/>
    <w:rsid w:val="00651CD8"/>
    <w:rsid w:val="0065466C"/>
    <w:rsid w:val="00660FE9"/>
    <w:rsid w:val="00662D66"/>
    <w:rsid w:val="00663ACD"/>
    <w:rsid w:val="006720A1"/>
    <w:rsid w:val="00673315"/>
    <w:rsid w:val="00676585"/>
    <w:rsid w:val="006818B7"/>
    <w:rsid w:val="006843C9"/>
    <w:rsid w:val="00693F3F"/>
    <w:rsid w:val="006A5746"/>
    <w:rsid w:val="006A5E75"/>
    <w:rsid w:val="006B533E"/>
    <w:rsid w:val="006C4CA8"/>
    <w:rsid w:val="006D1E52"/>
    <w:rsid w:val="006E7321"/>
    <w:rsid w:val="006F2972"/>
    <w:rsid w:val="00705ECA"/>
    <w:rsid w:val="00717493"/>
    <w:rsid w:val="00736D7D"/>
    <w:rsid w:val="0074370A"/>
    <w:rsid w:val="00747FAF"/>
    <w:rsid w:val="0075229C"/>
    <w:rsid w:val="007560E9"/>
    <w:rsid w:val="0076129E"/>
    <w:rsid w:val="00764496"/>
    <w:rsid w:val="00775FD3"/>
    <w:rsid w:val="00784FC8"/>
    <w:rsid w:val="00785578"/>
    <w:rsid w:val="00790378"/>
    <w:rsid w:val="00793F94"/>
    <w:rsid w:val="00794849"/>
    <w:rsid w:val="00797205"/>
    <w:rsid w:val="007A6951"/>
    <w:rsid w:val="007B26F7"/>
    <w:rsid w:val="007C1A35"/>
    <w:rsid w:val="007C2A1D"/>
    <w:rsid w:val="007D15AC"/>
    <w:rsid w:val="007E310F"/>
    <w:rsid w:val="007E6559"/>
    <w:rsid w:val="007E6F5A"/>
    <w:rsid w:val="007F1BAB"/>
    <w:rsid w:val="007F342B"/>
    <w:rsid w:val="007F3523"/>
    <w:rsid w:val="00811F2E"/>
    <w:rsid w:val="0082673A"/>
    <w:rsid w:val="00826AAD"/>
    <w:rsid w:val="00831263"/>
    <w:rsid w:val="00833563"/>
    <w:rsid w:val="008427D2"/>
    <w:rsid w:val="00844E30"/>
    <w:rsid w:val="008475F7"/>
    <w:rsid w:val="00847B3A"/>
    <w:rsid w:val="00853C0B"/>
    <w:rsid w:val="008618B0"/>
    <w:rsid w:val="00862446"/>
    <w:rsid w:val="00870422"/>
    <w:rsid w:val="00884880"/>
    <w:rsid w:val="00887AEF"/>
    <w:rsid w:val="0089052B"/>
    <w:rsid w:val="00894972"/>
    <w:rsid w:val="008A2A00"/>
    <w:rsid w:val="008A4C78"/>
    <w:rsid w:val="008D3A8A"/>
    <w:rsid w:val="008D6EF6"/>
    <w:rsid w:val="008E54D6"/>
    <w:rsid w:val="00921A66"/>
    <w:rsid w:val="009266F0"/>
    <w:rsid w:val="0093041F"/>
    <w:rsid w:val="0094141A"/>
    <w:rsid w:val="00947CA2"/>
    <w:rsid w:val="0096352E"/>
    <w:rsid w:val="009718E2"/>
    <w:rsid w:val="009766B5"/>
    <w:rsid w:val="00982353"/>
    <w:rsid w:val="00986883"/>
    <w:rsid w:val="00990C70"/>
    <w:rsid w:val="009A1171"/>
    <w:rsid w:val="009A2275"/>
    <w:rsid w:val="009A264C"/>
    <w:rsid w:val="009C17D6"/>
    <w:rsid w:val="009E2A8A"/>
    <w:rsid w:val="009E6AAD"/>
    <w:rsid w:val="00A075D3"/>
    <w:rsid w:val="00A100BD"/>
    <w:rsid w:val="00A14966"/>
    <w:rsid w:val="00A2177E"/>
    <w:rsid w:val="00A26C21"/>
    <w:rsid w:val="00A31871"/>
    <w:rsid w:val="00A57C32"/>
    <w:rsid w:val="00A61DB0"/>
    <w:rsid w:val="00A66BEF"/>
    <w:rsid w:val="00A71FB0"/>
    <w:rsid w:val="00A7263F"/>
    <w:rsid w:val="00A72FBE"/>
    <w:rsid w:val="00A74403"/>
    <w:rsid w:val="00A76A21"/>
    <w:rsid w:val="00A82C58"/>
    <w:rsid w:val="00A86AA9"/>
    <w:rsid w:val="00A9098A"/>
    <w:rsid w:val="00AA1D8D"/>
    <w:rsid w:val="00AA25D7"/>
    <w:rsid w:val="00AA7178"/>
    <w:rsid w:val="00AB3DE6"/>
    <w:rsid w:val="00AC063E"/>
    <w:rsid w:val="00AC4130"/>
    <w:rsid w:val="00AC43EA"/>
    <w:rsid w:val="00AD204F"/>
    <w:rsid w:val="00AD41CB"/>
    <w:rsid w:val="00B0264B"/>
    <w:rsid w:val="00B0570A"/>
    <w:rsid w:val="00B0602C"/>
    <w:rsid w:val="00B106B8"/>
    <w:rsid w:val="00B11E35"/>
    <w:rsid w:val="00B23B4E"/>
    <w:rsid w:val="00B27C10"/>
    <w:rsid w:val="00B3027B"/>
    <w:rsid w:val="00B30AA7"/>
    <w:rsid w:val="00B32BD2"/>
    <w:rsid w:val="00B341DD"/>
    <w:rsid w:val="00B35FBC"/>
    <w:rsid w:val="00B41B8F"/>
    <w:rsid w:val="00B42297"/>
    <w:rsid w:val="00B4378C"/>
    <w:rsid w:val="00B4703C"/>
    <w:rsid w:val="00B47730"/>
    <w:rsid w:val="00B47BB6"/>
    <w:rsid w:val="00B52129"/>
    <w:rsid w:val="00B56E30"/>
    <w:rsid w:val="00B73505"/>
    <w:rsid w:val="00B77A87"/>
    <w:rsid w:val="00B81A50"/>
    <w:rsid w:val="00B84AB1"/>
    <w:rsid w:val="00B84D0C"/>
    <w:rsid w:val="00B87C89"/>
    <w:rsid w:val="00B9044B"/>
    <w:rsid w:val="00B92BFE"/>
    <w:rsid w:val="00B95B02"/>
    <w:rsid w:val="00BA1CC8"/>
    <w:rsid w:val="00BA6437"/>
    <w:rsid w:val="00BA699D"/>
    <w:rsid w:val="00BA6FEB"/>
    <w:rsid w:val="00BC1A64"/>
    <w:rsid w:val="00BC57A3"/>
    <w:rsid w:val="00BD03DE"/>
    <w:rsid w:val="00BF2798"/>
    <w:rsid w:val="00C019DE"/>
    <w:rsid w:val="00C10288"/>
    <w:rsid w:val="00C144CE"/>
    <w:rsid w:val="00C33D02"/>
    <w:rsid w:val="00C41C59"/>
    <w:rsid w:val="00C47D55"/>
    <w:rsid w:val="00C52E66"/>
    <w:rsid w:val="00C539AF"/>
    <w:rsid w:val="00C54ABC"/>
    <w:rsid w:val="00C56747"/>
    <w:rsid w:val="00C56934"/>
    <w:rsid w:val="00C570BD"/>
    <w:rsid w:val="00C57BCA"/>
    <w:rsid w:val="00C66C70"/>
    <w:rsid w:val="00C8143D"/>
    <w:rsid w:val="00C91594"/>
    <w:rsid w:val="00C92FB3"/>
    <w:rsid w:val="00C933BC"/>
    <w:rsid w:val="00CA016E"/>
    <w:rsid w:val="00CA3471"/>
    <w:rsid w:val="00CA6202"/>
    <w:rsid w:val="00CB0664"/>
    <w:rsid w:val="00CB4462"/>
    <w:rsid w:val="00CC233D"/>
    <w:rsid w:val="00CC2ECE"/>
    <w:rsid w:val="00CC4F3B"/>
    <w:rsid w:val="00CD05B6"/>
    <w:rsid w:val="00CD1CAF"/>
    <w:rsid w:val="00CD4B9D"/>
    <w:rsid w:val="00D04E92"/>
    <w:rsid w:val="00D106A5"/>
    <w:rsid w:val="00D11BCC"/>
    <w:rsid w:val="00D203FD"/>
    <w:rsid w:val="00D32AF3"/>
    <w:rsid w:val="00D448E3"/>
    <w:rsid w:val="00D47E7D"/>
    <w:rsid w:val="00D509E3"/>
    <w:rsid w:val="00D67230"/>
    <w:rsid w:val="00D71370"/>
    <w:rsid w:val="00D7510A"/>
    <w:rsid w:val="00D92753"/>
    <w:rsid w:val="00DB080C"/>
    <w:rsid w:val="00DB1721"/>
    <w:rsid w:val="00DB1919"/>
    <w:rsid w:val="00DD5260"/>
    <w:rsid w:val="00DE4917"/>
    <w:rsid w:val="00DF09EF"/>
    <w:rsid w:val="00DF188D"/>
    <w:rsid w:val="00E04F80"/>
    <w:rsid w:val="00E152AA"/>
    <w:rsid w:val="00E22825"/>
    <w:rsid w:val="00E24C2D"/>
    <w:rsid w:val="00E337C9"/>
    <w:rsid w:val="00E33C8A"/>
    <w:rsid w:val="00E35229"/>
    <w:rsid w:val="00E35B10"/>
    <w:rsid w:val="00E42EA5"/>
    <w:rsid w:val="00E433CF"/>
    <w:rsid w:val="00E44690"/>
    <w:rsid w:val="00E4606F"/>
    <w:rsid w:val="00E52036"/>
    <w:rsid w:val="00E54FC1"/>
    <w:rsid w:val="00E55F44"/>
    <w:rsid w:val="00E56F3B"/>
    <w:rsid w:val="00E626B2"/>
    <w:rsid w:val="00E6518D"/>
    <w:rsid w:val="00E65829"/>
    <w:rsid w:val="00E65CB1"/>
    <w:rsid w:val="00E662E9"/>
    <w:rsid w:val="00E70F05"/>
    <w:rsid w:val="00E73D85"/>
    <w:rsid w:val="00E772AF"/>
    <w:rsid w:val="00E96C3B"/>
    <w:rsid w:val="00EA2466"/>
    <w:rsid w:val="00EA2A07"/>
    <w:rsid w:val="00EA3218"/>
    <w:rsid w:val="00EA3488"/>
    <w:rsid w:val="00EB3D44"/>
    <w:rsid w:val="00EB457E"/>
    <w:rsid w:val="00EB5658"/>
    <w:rsid w:val="00EC0669"/>
    <w:rsid w:val="00EC5565"/>
    <w:rsid w:val="00ED6889"/>
    <w:rsid w:val="00EF5E26"/>
    <w:rsid w:val="00EF6AF2"/>
    <w:rsid w:val="00F047E8"/>
    <w:rsid w:val="00F060CE"/>
    <w:rsid w:val="00F2512F"/>
    <w:rsid w:val="00F26929"/>
    <w:rsid w:val="00F41241"/>
    <w:rsid w:val="00F44EC6"/>
    <w:rsid w:val="00F47817"/>
    <w:rsid w:val="00F50959"/>
    <w:rsid w:val="00F52E50"/>
    <w:rsid w:val="00F55D01"/>
    <w:rsid w:val="00F60FBA"/>
    <w:rsid w:val="00F623F1"/>
    <w:rsid w:val="00F66D69"/>
    <w:rsid w:val="00F702E6"/>
    <w:rsid w:val="00F70D2E"/>
    <w:rsid w:val="00F77D8F"/>
    <w:rsid w:val="00F8364E"/>
    <w:rsid w:val="00F87495"/>
    <w:rsid w:val="00FB2C6E"/>
    <w:rsid w:val="00FC049E"/>
    <w:rsid w:val="00FC5AC4"/>
    <w:rsid w:val="00FC5CC0"/>
    <w:rsid w:val="00FC693F"/>
    <w:rsid w:val="00FD52B0"/>
    <w:rsid w:val="00FD6130"/>
    <w:rsid w:val="00FE5029"/>
    <w:rsid w:val="02D0EE91"/>
    <w:rsid w:val="0301C4D9"/>
    <w:rsid w:val="04C48C8B"/>
    <w:rsid w:val="093833F2"/>
    <w:rsid w:val="0C553C81"/>
    <w:rsid w:val="0DBCE73D"/>
    <w:rsid w:val="1427B970"/>
    <w:rsid w:val="15FD8004"/>
    <w:rsid w:val="167EFDA0"/>
    <w:rsid w:val="1A1C2460"/>
    <w:rsid w:val="1E552592"/>
    <w:rsid w:val="1E6875DC"/>
    <w:rsid w:val="2033DCAB"/>
    <w:rsid w:val="21260DED"/>
    <w:rsid w:val="223CD241"/>
    <w:rsid w:val="2366B14D"/>
    <w:rsid w:val="277D2EA5"/>
    <w:rsid w:val="28603DBB"/>
    <w:rsid w:val="2981C1E4"/>
    <w:rsid w:val="29A660C9"/>
    <w:rsid w:val="2C272AE0"/>
    <w:rsid w:val="2D239FA1"/>
    <w:rsid w:val="2D2C97B9"/>
    <w:rsid w:val="32481C67"/>
    <w:rsid w:val="33F76156"/>
    <w:rsid w:val="34D2ADEC"/>
    <w:rsid w:val="351D530B"/>
    <w:rsid w:val="3D225FC4"/>
    <w:rsid w:val="3FEF40C9"/>
    <w:rsid w:val="42764A86"/>
    <w:rsid w:val="4470CFA4"/>
    <w:rsid w:val="44A941CC"/>
    <w:rsid w:val="4A5F8630"/>
    <w:rsid w:val="4ABD5400"/>
    <w:rsid w:val="4AE12244"/>
    <w:rsid w:val="4E39E5DE"/>
    <w:rsid w:val="4F3E1095"/>
    <w:rsid w:val="502A5C9D"/>
    <w:rsid w:val="519CC766"/>
    <w:rsid w:val="54ED0F4E"/>
    <w:rsid w:val="551978A6"/>
    <w:rsid w:val="56F939C3"/>
    <w:rsid w:val="57B3F29D"/>
    <w:rsid w:val="597003B8"/>
    <w:rsid w:val="5F83A9C9"/>
    <w:rsid w:val="61C2E4C9"/>
    <w:rsid w:val="633443C3"/>
    <w:rsid w:val="65DBAC56"/>
    <w:rsid w:val="71D8CAF4"/>
    <w:rsid w:val="7294399D"/>
    <w:rsid w:val="73AAA494"/>
    <w:rsid w:val="7571B355"/>
    <w:rsid w:val="774C9D25"/>
    <w:rsid w:val="786AE6DD"/>
    <w:rsid w:val="7914F283"/>
    <w:rsid w:val="7A89EE66"/>
    <w:rsid w:val="7BFE991F"/>
    <w:rsid w:val="7CBB862A"/>
    <w:rsid w:val="7D63578B"/>
    <w:rsid w:val="7D8B18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3D5109F3"/>
  <w14:defaultImageDpi w14:val="300"/>
  <w15:docId w15:val="{692D1AC4-BF03-FC41-81EE-4BFC5BD404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Open Sans" w:hAnsi="Open Sans"/>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3"/>
      </w:numPr>
      <w:contextualSpacing/>
    </w:pPr>
  </w:style>
  <w:style w:type="paragraph" w:styleId="ListBullet2">
    <w:name w:val="List Bullet 2"/>
    <w:basedOn w:val="Normal"/>
    <w:uiPriority w:val="99"/>
    <w:unhideWhenUsed/>
    <w:rsid w:val="00326F90"/>
    <w:pPr>
      <w:numPr>
        <w:numId w:val="8"/>
      </w:numPr>
      <w:contextualSpacing/>
    </w:pPr>
  </w:style>
  <w:style w:type="paragraph" w:styleId="ListBullet3">
    <w:name w:val="List Bullet 3"/>
    <w:basedOn w:val="Normal"/>
    <w:uiPriority w:val="99"/>
    <w:unhideWhenUsed/>
    <w:rsid w:val="00326F90"/>
    <w:pPr>
      <w:numPr>
        <w:numId w:val="4"/>
      </w:numPr>
      <w:contextualSpacing/>
    </w:pPr>
  </w:style>
  <w:style w:type="paragraph" w:styleId="ListNumber">
    <w:name w:val="List Number"/>
    <w:basedOn w:val="Normal"/>
    <w:uiPriority w:val="99"/>
    <w:unhideWhenUsed/>
    <w:rsid w:val="00326F90"/>
    <w:pPr>
      <w:numPr>
        <w:numId w:val="2"/>
      </w:numPr>
      <w:contextualSpacing/>
    </w:pPr>
  </w:style>
  <w:style w:type="paragraph" w:styleId="ListNumber2">
    <w:name w:val="List Number 2"/>
    <w:basedOn w:val="Normal"/>
    <w:uiPriority w:val="99"/>
    <w:unhideWhenUsed/>
    <w:rsid w:val="0029639D"/>
    <w:pPr>
      <w:numPr>
        <w:numId w:val="9"/>
      </w:numPr>
      <w:contextualSpacing/>
    </w:pPr>
  </w:style>
  <w:style w:type="paragraph" w:styleId="ListNumber3">
    <w:name w:val="List Number 3"/>
    <w:basedOn w:val="Normal"/>
    <w:uiPriority w:val="99"/>
    <w:unhideWhenUsed/>
    <w:rsid w:val="0029639D"/>
    <w:pPr>
      <w:numPr>
        <w:numId w:val="5"/>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CommentText">
    <w:name w:val="annotation text"/>
    <w:basedOn w:val="Normal"/>
    <w:link w:val="CommentTextChar"/>
    <w:uiPriority w:val="99"/>
    <w:semiHidden/>
    <w:unhideWhenUsed/>
    <w:rsid w:val="00494BB0"/>
    <w:pPr>
      <w:spacing w:line="240" w:lineRule="auto"/>
    </w:pPr>
    <w:rPr>
      <w:sz w:val="20"/>
      <w:szCs w:val="20"/>
    </w:rPr>
  </w:style>
  <w:style w:type="character" w:customStyle="1" w:styleId="CommentTextChar">
    <w:name w:val="Comment Text Char"/>
    <w:basedOn w:val="DefaultParagraphFont"/>
    <w:link w:val="CommentText"/>
    <w:uiPriority w:val="99"/>
    <w:semiHidden/>
    <w:rsid w:val="00494BB0"/>
    <w:rPr>
      <w:rFonts w:ascii="Open Sans" w:hAnsi="Open Sans"/>
      <w:sz w:val="20"/>
      <w:szCs w:val="20"/>
    </w:rPr>
  </w:style>
  <w:style w:type="character" w:styleId="CommentReference">
    <w:name w:val="annotation reference"/>
    <w:basedOn w:val="DefaultParagraphFont"/>
    <w:uiPriority w:val="99"/>
    <w:semiHidden/>
    <w:unhideWhenUsed/>
    <w:rsid w:val="00494BB0"/>
    <w:rPr>
      <w:sz w:val="16"/>
      <w:szCs w:val="16"/>
    </w:rPr>
  </w:style>
  <w:style w:type="paragraph" w:styleId="Revision">
    <w:name w:val="Revision"/>
    <w:hidden/>
    <w:uiPriority w:val="99"/>
    <w:semiHidden/>
    <w:rsid w:val="0048796A"/>
    <w:pPr>
      <w:spacing w:after="0" w:line="240" w:lineRule="auto"/>
    </w:pPr>
    <w:rPr>
      <w:rFonts w:ascii="Open Sans" w:hAnsi="Open Sans"/>
    </w:rPr>
  </w:style>
  <w:style w:type="paragraph" w:styleId="CommentSubject">
    <w:name w:val="annotation subject"/>
    <w:basedOn w:val="CommentText"/>
    <w:next w:val="CommentText"/>
    <w:link w:val="CommentSubjectChar"/>
    <w:uiPriority w:val="99"/>
    <w:semiHidden/>
    <w:unhideWhenUsed/>
    <w:rsid w:val="00B11E35"/>
    <w:rPr>
      <w:b/>
      <w:bCs/>
    </w:rPr>
  </w:style>
  <w:style w:type="character" w:customStyle="1" w:styleId="CommentSubjectChar">
    <w:name w:val="Comment Subject Char"/>
    <w:basedOn w:val="CommentTextChar"/>
    <w:link w:val="CommentSubject"/>
    <w:uiPriority w:val="99"/>
    <w:semiHidden/>
    <w:rsid w:val="00B11E35"/>
    <w:rPr>
      <w:rFonts w:ascii="Open Sans" w:hAnsi="Open Sans"/>
      <w:b/>
      <w:bCs/>
      <w:sz w:val="20"/>
      <w:szCs w:val="20"/>
    </w:rPr>
  </w:style>
  <w:style w:type="character" w:styleId="UnresolvedMention">
    <w:name w:val="Unresolved Mention"/>
    <w:basedOn w:val="DefaultParagraphFont"/>
    <w:uiPriority w:val="99"/>
    <w:unhideWhenUsed/>
    <w:rsid w:val="00870422"/>
    <w:rPr>
      <w:color w:val="605E5C"/>
      <w:shd w:val="clear" w:color="auto" w:fill="E1DFDD"/>
    </w:rPr>
  </w:style>
  <w:style w:type="character" w:styleId="Mention">
    <w:name w:val="Mention"/>
    <w:basedOn w:val="DefaultParagraphFont"/>
    <w:uiPriority w:val="99"/>
    <w:unhideWhenUsed/>
    <w:rsid w:val="00870422"/>
    <w:rPr>
      <w:color w:val="2B579A"/>
      <w:shd w:val="clear" w:color="auto" w:fill="E1DFDD"/>
    </w:rPr>
  </w:style>
  <w:style w:type="character" w:styleId="Hyperlink">
    <w:name w:val="Hyperlink"/>
    <w:basedOn w:val="DefaultParagraphFont"/>
    <w:uiPriority w:val="99"/>
    <w:unhideWhenUsed/>
    <w:rsid w:val="0096352E"/>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encoding w:val="windows-1252"/>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fontTable" Target="fontTable.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
  <TotalTime>0</TotalTime>
  <Pages>1</Pages>
  <Words>853</Words>
  <Characters>4712</Characters>
  <Application/>
  <DocSecurity>0</DocSecurity>
  <Lines>87</Lines>
  <Paragraphs>39</Paragraphs>
  <ScaleCrop>false</ScaleCrop>
  <Manager/>
  <Company/>
  <LinksUpToDate>false</LinksUpToDate>
  <CharactersWithSpaces>5526</CharactersWithSpaces>
  <SharedDoc>false</SharedDoc>
  <HyperlinkBase/>
  <HyperlinksChanged>false</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category/>
</cp:coreProperties>
</file>