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6FE8C" w14:textId="212F0133">
      <w:r>
        <w:rPr>
          <w:rFonts w:ascii="Arial" w:hAnsi="Arial" w:cs="Arial"/>
          <w:spacing w:val="5"/>
          <w:sz w:val="32"/>
          <w:szCs w:val="32"/>
        </w:rPr>
        <w:t xml:space="preserve"> </w:t>
      </w:r>
    </w:p>
    <w:p w14:paraId="2797505B" w14:textId="77777777">
      <w:pPr>
        <w:pStyle w:val="Title1"/>
        <w:jc w:val="center"/>
        <w:rPr>
          <w:rFonts w:ascii="Arial" w:hAnsi="Arial" w:eastAsia="Arial" w:cs="Arial"/>
          <w:sz w:val="32"/>
          <w:szCs w:val="32"/>
        </w:rPr>
      </w:pPr>
    </w:p>
    <w:p w14:paraId="226A7959" w14:textId="77777777">
      <w:pPr>
        <w:pStyle w:val="Title1"/>
        <w:rPr>
          <w:rFonts w:ascii="Arial" w:hAnsi="Arial" w:eastAsia="Arial" w:cs="Arial"/>
          <w:sz w:val="32"/>
          <w:szCs w:val="32"/>
        </w:rPr>
      </w:pPr>
    </w:p>
    <w:p w14:paraId="77CC7188" w14:textId="77777777">
      <w:pPr>
        <w:pStyle w:val="Title1"/>
        <w:rPr>
          <w:rFonts w:ascii="Arial" w:hAnsi="Arial" w:eastAsia="Arial" w:cs="Arial"/>
          <w:sz w:val="32"/>
          <w:szCs w:val="32"/>
        </w:rPr>
      </w:pPr>
    </w:p>
    <w:p w14:paraId="64B967C1" w14:textId="16D8EB6A">
      <w:pPr>
        <w:jc w:val="center"/>
        <w:rPr>
          <w:rFonts w:ascii="Arial" w:hAnsi="Arial" w:cs="Arial"/>
          <w:b/>
          <w:bCs/>
          <w:sz w:val="32"/>
          <w:szCs w:val="32"/>
        </w:rPr>
      </w:pPr>
      <w:r>
        <w:rPr>
          <w:rFonts w:ascii="Arial" w:hAnsi="Arial" w:cs="Arial"/>
          <w:b/>
          <w:bCs/>
          <w:sz w:val="32"/>
          <w:szCs w:val="32"/>
        </w:rPr>
        <w:t xml:space="preserve">Witbe’s Witbox+ Wins 2023 NAB </w:t>
      </w:r>
      <w:r>
        <w:rPr>
          <w:rFonts w:ascii="Arial" w:hAnsi="Arial" w:cs="Arial"/>
          <w:b/>
          <w:bCs/>
          <w:sz w:val="32"/>
          <w:szCs w:val="32"/>
        </w:rPr>
        <w:t xml:space="preserve">Show </w:t>
      </w:r>
      <w:r>
        <w:rPr>
          <w:rFonts w:ascii="Arial" w:hAnsi="Arial" w:cs="Arial"/>
          <w:b/>
          <w:bCs/>
          <w:sz w:val="32"/>
          <w:szCs w:val="32"/>
        </w:rPr>
        <w:t>Product of the Year Award</w:t>
      </w:r>
      <w:r>
        <w:rPr>
          <w:rFonts w:ascii="Arial" w:hAnsi="Arial" w:cs="Arial"/>
          <w:b/>
          <w:bCs/>
          <w:sz w:val="32"/>
          <w:szCs w:val="32"/>
        </w:rPr>
        <w:t xml:space="preserve"> in Monitoring and Measuring Tools Category</w:t>
      </w:r>
    </w:p>
    <w:p w14:paraId="0ADF9C3D" w14:textId="3FDD45E9">
      <w:pPr>
        <w:rPr>
          <w:rFonts w:ascii="Arial" w:hAnsi="Arial" w:cs="Arial"/>
          <w:b/>
          <w:bCs/>
          <w:sz w:val="32"/>
          <w:szCs w:val="32"/>
        </w:rPr>
      </w:pPr>
    </w:p>
    <w:p w14:paraId="2AE5B126" w14:textId="63173F95">
      <w:pPr>
        <w:spacing w:line="360" w:lineRule="auto"/>
        <w:rPr>
          <w:rFonts w:ascii="Arial" w:hAnsi="Arial" w:cs="Arial"/>
          <w:sz w:val="22"/>
          <w:szCs w:val="22"/>
        </w:rPr>
      </w:pPr>
      <w:r>
        <w:rPr>
          <w:rFonts w:ascii="Arial" w:hAnsi="Arial" w:eastAsia="Times New Roman" w:cs="Arial"/>
          <w:b/>
          <w:bCs/>
          <w:color w:val="000000"/>
          <w:sz w:val="22"/>
          <w:szCs w:val="22"/>
          <w:shd w:val="clear" w:color="auto" w:fill="FFFFFF"/>
          <w:lang w:eastAsia="en-GB"/>
        </w:rPr>
        <w:t>NEW YORK</w:t>
      </w:r>
      <w:r>
        <w:rPr>
          <w:rFonts w:ascii="Arial" w:hAnsi="Arial" w:eastAsia="Times New Roman" w:cs="Arial"/>
          <w:b/>
          <w:bCs/>
          <w:color w:val="000000"/>
          <w:sz w:val="22"/>
          <w:szCs w:val="22"/>
          <w:shd w:val="clear" w:color="auto" w:fill="FFFFFF"/>
          <w:lang w:eastAsia="en-GB"/>
        </w:rPr>
        <w:t xml:space="preserve"> </w:t>
      </w:r>
      <w:r>
        <w:rPr>
          <w:rFonts w:ascii="Arial" w:hAnsi="Arial" w:eastAsia="Times New Roman" w:cs="Arial"/>
          <w:b/>
          <w:bCs/>
          <w:sz w:val="22"/>
          <w:szCs w:val="22"/>
          <w:lang w:eastAsia="en-GB"/>
        </w:rPr>
        <w:t xml:space="preserve">— </w:t>
      </w:r>
      <w:r>
        <w:rPr>
          <w:rFonts w:ascii="Arial" w:hAnsi="Arial" w:eastAsia="Times New Roman" w:cs="Arial"/>
          <w:b/>
          <w:bCs/>
          <w:sz w:val="22"/>
          <w:szCs w:val="22"/>
          <w:lang w:eastAsia="en-GB"/>
        </w:rPr>
        <w:t xml:space="preserve">May </w:t>
      </w:r>
      <w:r>
        <w:rPr>
          <w:rFonts w:ascii="Arial" w:hAnsi="Arial" w:eastAsia="Times New Roman" w:cs="Arial"/>
          <w:b/>
          <w:bCs/>
          <w:sz w:val="22"/>
          <w:szCs w:val="22"/>
          <w:lang w:eastAsia="en-GB"/>
        </w:rPr>
        <w:t>3</w:t>
      </w:r>
      <w:r>
        <w:rPr>
          <w:rFonts w:ascii="Arial" w:hAnsi="Arial" w:eastAsia="Times New Roman" w:cs="Arial"/>
          <w:b/>
          <w:bCs/>
          <w:sz w:val="22"/>
          <w:szCs w:val="22"/>
          <w:lang w:eastAsia="en-GB"/>
        </w:rPr>
        <w:t>, 2023</w:t>
      </w:r>
      <w:r>
        <w:rPr>
          <w:rFonts w:ascii="Arial" w:hAnsi="Arial" w:eastAsia="Times New Roman" w:cs="Arial"/>
          <w:b/>
          <w:bCs/>
          <w:sz w:val="22"/>
          <w:szCs w:val="22"/>
          <w:lang w:eastAsia="en-GB"/>
        </w:rPr>
        <w:t xml:space="preserve"> —</w:t>
      </w:r>
      <w:r>
        <w:rPr>
          <w:rFonts w:ascii="Arial" w:hAnsi="Arial" w:eastAsia="Times New Roman" w:cs="Arial"/>
          <w:b/>
          <w:bCs/>
          <w:sz w:val="22"/>
          <w:szCs w:val="22"/>
          <w:lang w:eastAsia="en-GB"/>
        </w:rPr>
        <w:t xml:space="preserve"> </w:t>
      </w:r>
      <w:r>
        <w:rPr>
          <w:rFonts w:ascii="Arial" w:hAnsi="Arial" w:cs="Arial"/>
          <w:sz w:val="22"/>
          <w:szCs w:val="22"/>
        </w:rPr>
        <w:t>Witbe (Euronext Growth – FR0013143872 – ALWIT)</w:t>
      </w:r>
      <w:r>
        <w:rPr>
          <w:rFonts w:ascii="Arial" w:hAnsi="Arial" w:cs="Arial"/>
          <w:sz w:val="22"/>
          <w:szCs w:val="22"/>
        </w:rPr>
        <w:t>,</w:t>
      </w:r>
      <w:r>
        <w:rPr>
          <w:rFonts w:ascii="Arial" w:hAnsi="Arial" w:cs="Arial"/>
          <w:sz w:val="22"/>
          <w:szCs w:val="22"/>
        </w:rPr>
        <w:t xml:space="preserve"> t</w:t>
      </w:r>
      <w:r>
        <w:rPr>
          <w:rFonts w:ascii="Arial" w:hAnsi="Arial" w:cs="Arial"/>
          <w:sz w:val="22"/>
          <w:szCs w:val="22"/>
        </w:rPr>
        <w:t xml:space="preserve">he worldwide leader in test automation and proactive monitoring for video service providers, </w:t>
      </w:r>
      <w:r>
        <w:rPr>
          <w:rFonts w:ascii="Arial" w:hAnsi="Arial" w:cs="Arial"/>
          <w:sz w:val="22"/>
          <w:szCs w:val="22"/>
        </w:rPr>
        <w:t xml:space="preserve">today announced </w:t>
      </w:r>
      <w:r>
        <w:rPr>
          <w:rFonts w:ascii="Arial" w:hAnsi="Arial" w:cs="Arial"/>
          <w:sz w:val="22"/>
          <w:szCs w:val="22"/>
        </w:rPr>
        <w:t>that its most powerful</w:t>
      </w:r>
      <w:r>
        <w:rPr>
          <w:rFonts w:ascii="Arial" w:hAnsi="Arial" w:cs="Arial"/>
          <w:sz w:val="22"/>
          <w:szCs w:val="22"/>
        </w:rPr>
        <w:t>, multi-award-winning,</w:t>
      </w:r>
      <w:r>
        <w:rPr>
          <w:rFonts w:ascii="Arial" w:hAnsi="Arial" w:cs="Arial"/>
          <w:sz w:val="22"/>
          <w:szCs w:val="22"/>
        </w:rPr>
        <w:t xml:space="preserve"> automated testing and monitoring device, the Witbox+, </w:t>
      </w:r>
      <w:r>
        <w:rPr>
          <w:rFonts w:ascii="Arial" w:hAnsi="Arial" w:cs="Arial"/>
          <w:sz w:val="22"/>
          <w:szCs w:val="22"/>
        </w:rPr>
        <w:t>has been</w:t>
      </w:r>
      <w:r>
        <w:rPr>
          <w:rFonts w:ascii="Arial" w:hAnsi="Arial" w:cs="Arial"/>
          <w:sz w:val="22"/>
          <w:szCs w:val="22"/>
        </w:rPr>
        <w:t xml:space="preserve"> </w:t>
      </w:r>
      <w:r>
        <w:rPr>
          <w:rFonts w:ascii="Arial" w:hAnsi="Arial" w:cs="Arial"/>
          <w:sz w:val="22"/>
          <w:szCs w:val="22"/>
        </w:rPr>
        <w:t>recognized</w:t>
      </w:r>
      <w:r>
        <w:rPr>
          <w:rFonts w:ascii="Arial" w:hAnsi="Arial" w:cs="Arial"/>
          <w:sz w:val="22"/>
          <w:szCs w:val="22"/>
        </w:rPr>
        <w:t xml:space="preserve"> with a</w:t>
      </w:r>
      <w:r>
        <w:rPr>
          <w:rFonts w:ascii="Arial" w:hAnsi="Arial" w:cs="Arial"/>
          <w:sz w:val="22"/>
          <w:szCs w:val="22"/>
        </w:rPr>
        <w:t>nother accolade –</w:t>
      </w:r>
      <w:r>
        <w:rPr>
          <w:rFonts w:ascii="Arial" w:hAnsi="Arial" w:cs="Arial"/>
          <w:sz w:val="22"/>
          <w:szCs w:val="22"/>
        </w:rPr>
        <w:t xml:space="preserve"> </w:t>
      </w:r>
      <w:r>
        <w:rPr>
          <w:rFonts w:ascii="Arial" w:hAnsi="Arial" w:cs="Arial"/>
          <w:sz w:val="22"/>
          <w:szCs w:val="22"/>
        </w:rPr>
        <w:t>the</w:t>
      </w:r>
      <w:r>
        <w:rPr>
          <w:rFonts w:ascii="Arial" w:hAnsi="Arial" w:cs="Arial"/>
          <w:sz w:val="22"/>
          <w:szCs w:val="22"/>
        </w:rPr>
        <w:t xml:space="preserve"> 2023 NAB Show Product of the Year Award</w:t>
      </w:r>
      <w:r>
        <w:rPr>
          <w:rFonts w:ascii="Arial" w:hAnsi="Arial" w:cs="Arial"/>
          <w:sz w:val="22"/>
          <w:szCs w:val="22"/>
        </w:rPr>
        <w:t>.</w:t>
      </w:r>
    </w:p>
    <w:p w14:paraId="4F512F99" w14:textId="77777777">
      <w:pPr>
        <w:spacing w:line="360" w:lineRule="auto"/>
        <w:rPr>
          <w:rFonts w:ascii="Arial" w:hAnsi="Arial" w:cs="Arial"/>
          <w:sz w:val="22"/>
          <w:szCs w:val="22"/>
        </w:rPr>
      </w:pPr>
    </w:p>
    <w:p w14:paraId="5287A56C" w14:textId="37B3ED8A">
      <w:pPr>
        <w:spacing w:line="360" w:lineRule="auto"/>
        <w:rPr>
          <w:rFonts w:ascii="Arial" w:hAnsi="Arial" w:cs="Arial"/>
          <w:sz w:val="22"/>
          <w:szCs w:val="22"/>
        </w:rPr>
      </w:pPr>
      <w:r>
        <w:rPr>
          <w:rFonts w:ascii="Arial" w:hAnsi="Arial" w:cs="Arial"/>
          <w:sz w:val="22"/>
          <w:szCs w:val="22"/>
        </w:rPr>
        <w:t>The NAB Show Product of the Year Awards — the official NAB Show awards program — recognize the most significant and promising new products introduced at the annual NAB tradeshow in Las Vegas. This year, winners were selected by a panel of industry experts in 15 categories</w:t>
      </w:r>
      <w:r>
        <w:rPr>
          <w:rFonts w:ascii="Arial" w:hAnsi="Arial" w:cs="Arial"/>
          <w:sz w:val="22"/>
          <w:szCs w:val="22"/>
        </w:rPr>
        <w:t>. The results were announced</w:t>
      </w:r>
      <w:r>
        <w:rPr>
          <w:rFonts w:ascii="Arial" w:hAnsi="Arial" w:cs="Arial"/>
          <w:sz w:val="22"/>
          <w:szCs w:val="22"/>
        </w:rPr>
        <w:t xml:space="preserve"> </w:t>
      </w:r>
      <w:r>
        <w:rPr>
          <w:rFonts w:ascii="Arial" w:hAnsi="Arial" w:cs="Arial"/>
          <w:sz w:val="22"/>
          <w:szCs w:val="22"/>
        </w:rPr>
        <w:t>at</w:t>
      </w:r>
      <w:r>
        <w:rPr>
          <w:rFonts w:ascii="Arial" w:hAnsi="Arial" w:cs="Arial"/>
          <w:sz w:val="22"/>
          <w:szCs w:val="22"/>
        </w:rPr>
        <w:t xml:space="preserve"> a live awards ceremony</w:t>
      </w:r>
      <w:r>
        <w:rPr>
          <w:rFonts w:ascii="Arial" w:hAnsi="Arial" w:cs="Arial"/>
          <w:sz w:val="22"/>
          <w:szCs w:val="22"/>
        </w:rPr>
        <w:t>, where</w:t>
      </w:r>
      <w:r>
        <w:rPr>
          <w:rFonts w:ascii="Arial" w:hAnsi="Arial" w:cs="Arial"/>
          <w:sz w:val="22"/>
          <w:szCs w:val="22"/>
        </w:rPr>
        <w:t xml:space="preserve"> the</w:t>
      </w:r>
      <w:r>
        <w:rPr>
          <w:rFonts w:ascii="Arial" w:hAnsi="Arial" w:cs="Arial"/>
          <w:sz w:val="22"/>
          <w:szCs w:val="22"/>
        </w:rPr>
        <w:t xml:space="preserve"> Witbox+ took home the honors in the Monitoring and Measuring Tools category.</w:t>
      </w:r>
    </w:p>
    <w:p w14:paraId="6EF2D00C" w14:textId="77777777">
      <w:pPr>
        <w:spacing w:line="360" w:lineRule="auto"/>
        <w:rPr>
          <w:rFonts w:ascii="Arial" w:hAnsi="Arial" w:cs="Arial"/>
          <w:sz w:val="22"/>
          <w:szCs w:val="22"/>
        </w:rPr>
      </w:pPr>
    </w:p>
    <w:p w14:paraId="40ACD2E6" w14:textId="243C13D9">
      <w:pPr>
        <w:spacing w:line="360" w:lineRule="auto"/>
        <w:rPr>
          <w:rFonts w:ascii="Arial" w:hAnsi="Arial" w:cs="Arial"/>
          <w:sz w:val="22"/>
          <w:szCs w:val="22"/>
        </w:rPr>
      </w:pPr>
      <w:r>
        <w:rPr>
          <w:rFonts w:ascii="Arial" w:hAnsi="Arial" w:cs="Arial"/>
          <w:sz w:val="22"/>
          <w:szCs w:val="22"/>
        </w:rPr>
        <w:t xml:space="preserve">“Congratulations to Witbe for winning the 2023 NAB Show Product of the Year Award in recognition of the Witbox+, a product that has demonstrated its ability to help storytellers face the challenges of the present and future by revolutionizing a critical stage of the content lifecycle,” commented NAB SVP </w:t>
      </w:r>
      <w:r>
        <w:rPr>
          <w:rFonts w:ascii="Arial" w:hAnsi="Arial" w:cs="Arial"/>
          <w:sz w:val="22"/>
          <w:szCs w:val="22"/>
        </w:rPr>
        <w:t xml:space="preserve">and chief customer success officer, </w:t>
      </w:r>
      <w:r>
        <w:rPr>
          <w:rFonts w:ascii="Arial" w:hAnsi="Arial" w:cs="Arial"/>
          <w:sz w:val="22"/>
          <w:szCs w:val="22"/>
        </w:rPr>
        <w:t>Eric Trabb.</w:t>
      </w:r>
    </w:p>
    <w:p w14:paraId="13E2DE55" w14:textId="77777777">
      <w:pPr>
        <w:spacing w:line="360" w:lineRule="auto"/>
        <w:rPr>
          <w:rFonts w:ascii="Arial" w:hAnsi="Arial" w:cs="Arial"/>
          <w:sz w:val="22"/>
          <w:szCs w:val="22"/>
        </w:rPr>
      </w:pPr>
    </w:p>
    <w:p w14:paraId="11B4AA15" w14:textId="1289C792">
      <w:pPr>
        <w:spacing w:line="360" w:lineRule="auto"/>
        <w:rPr>
          <w:rFonts w:ascii="Arial" w:hAnsi="Arial" w:cs="Arial"/>
          <w:sz w:val="22"/>
          <w:szCs w:val="22"/>
        </w:rPr>
      </w:pPr>
      <w:r>
        <w:rPr>
          <w:rFonts w:ascii="Arial" w:hAnsi="Arial" w:cs="Arial"/>
          <w:sz w:val="22"/>
          <w:szCs w:val="22"/>
        </w:rPr>
        <w:t>The Witbox+ packs Witbe’s revolutionary technology into a compact form factor. It can automatically test and monitor any real device it</w:t>
      </w:r>
      <w:r>
        <w:rPr>
          <w:rFonts w:ascii="Arial" w:hAnsi="Arial" w:cs="Arial"/>
          <w:sz w:val="22"/>
          <w:szCs w:val="22"/>
        </w:rPr>
        <w:t xml:space="preserve"> is connected to</w:t>
      </w:r>
      <w:r>
        <w:rPr>
          <w:rFonts w:ascii="Arial" w:hAnsi="Arial" w:cs="Arial"/>
          <w:sz w:val="22"/>
          <w:szCs w:val="22"/>
        </w:rPr>
        <w:t xml:space="preserve">, including set-top boxes (STB), OTT devices, </w:t>
      </w:r>
      <w:r>
        <w:rPr>
          <w:rFonts w:ascii="Arial" w:hAnsi="Arial" w:cs="Arial"/>
          <w:sz w:val="22"/>
          <w:szCs w:val="22"/>
        </w:rPr>
        <w:t xml:space="preserve">mobile devices, </w:t>
      </w:r>
      <w:r>
        <w:rPr>
          <w:rFonts w:ascii="Arial" w:hAnsi="Arial" w:cs="Arial"/>
          <w:sz w:val="22"/>
          <w:szCs w:val="22"/>
        </w:rPr>
        <w:t>s</w:t>
      </w:r>
      <w:r>
        <w:rPr>
          <w:rFonts w:ascii="Arial" w:hAnsi="Arial" w:cs="Arial"/>
          <w:sz w:val="22"/>
          <w:szCs w:val="22"/>
        </w:rPr>
        <w:t xml:space="preserve">mart TVs, </w:t>
      </w:r>
      <w:r>
        <w:rPr>
          <w:rFonts w:ascii="Arial" w:hAnsi="Arial" w:cs="Arial"/>
          <w:sz w:val="22"/>
          <w:szCs w:val="22"/>
        </w:rPr>
        <w:t xml:space="preserve">and </w:t>
      </w:r>
      <w:r>
        <w:rPr>
          <w:rFonts w:ascii="Arial" w:hAnsi="Arial" w:cs="Arial"/>
          <w:sz w:val="22"/>
          <w:szCs w:val="22"/>
        </w:rPr>
        <w:t xml:space="preserve">even </w:t>
      </w:r>
      <w:r>
        <w:rPr>
          <w:rFonts w:ascii="Arial" w:hAnsi="Arial" w:cs="Arial"/>
          <w:sz w:val="22"/>
          <w:szCs w:val="22"/>
        </w:rPr>
        <w:t xml:space="preserve">gaming consoles. </w:t>
      </w:r>
      <w:r>
        <w:rPr>
          <w:rFonts w:ascii="Arial" w:hAnsi="Arial" w:cs="Arial"/>
          <w:sz w:val="22"/>
          <w:szCs w:val="22"/>
        </w:rPr>
        <w:t>T</w:t>
      </w:r>
      <w:r>
        <w:rPr>
          <w:rFonts w:ascii="Arial" w:hAnsi="Arial" w:cs="Arial"/>
          <w:sz w:val="22"/>
          <w:szCs w:val="22"/>
        </w:rPr>
        <w:t xml:space="preserve">he most powerful and scalable device in the Witbox lineup, </w:t>
      </w:r>
      <w:r>
        <w:rPr>
          <w:rFonts w:ascii="Arial" w:hAnsi="Arial" w:cs="Arial"/>
          <w:sz w:val="22"/>
          <w:szCs w:val="22"/>
        </w:rPr>
        <w:t xml:space="preserve">the Witbox+ is </w:t>
      </w:r>
      <w:r>
        <w:rPr>
          <w:rFonts w:ascii="Arial" w:hAnsi="Arial" w:cs="Arial"/>
          <w:sz w:val="22"/>
          <w:szCs w:val="22"/>
        </w:rPr>
        <w:t xml:space="preserve">capable of testing up to four 4K devices simultaneously, </w:t>
      </w:r>
      <w:r>
        <w:rPr>
          <w:rFonts w:ascii="Arial" w:hAnsi="Arial" w:cs="Arial"/>
          <w:sz w:val="22"/>
          <w:szCs w:val="22"/>
        </w:rPr>
        <w:t>utilizing</w:t>
      </w:r>
      <w:r>
        <w:rPr>
          <w:rFonts w:ascii="Arial" w:hAnsi="Arial" w:cs="Arial"/>
          <w:sz w:val="22"/>
          <w:szCs w:val="22"/>
        </w:rPr>
        <w:t xml:space="preserve"> Witbe</w:t>
      </w:r>
      <w:r>
        <w:rPr>
          <w:rFonts w:ascii="Arial" w:hAnsi="Arial" w:cs="Arial"/>
          <w:sz w:val="22"/>
          <w:szCs w:val="22"/>
        </w:rPr>
        <w:t>’s</w:t>
      </w:r>
      <w:r>
        <w:rPr>
          <w:rFonts w:ascii="Arial" w:hAnsi="Arial" w:cs="Arial"/>
          <w:sz w:val="22"/>
          <w:szCs w:val="22"/>
        </w:rPr>
        <w:t xml:space="preserve"> powerful video and audio quality analysis</w:t>
      </w:r>
      <w:r>
        <w:rPr>
          <w:rFonts w:ascii="Arial" w:hAnsi="Arial" w:cs="Arial"/>
          <w:sz w:val="22"/>
          <w:szCs w:val="22"/>
        </w:rPr>
        <w:t xml:space="preserve"> </w:t>
      </w:r>
      <w:r>
        <w:rPr>
          <w:rFonts w:ascii="Arial" w:hAnsi="Arial" w:cs="Arial"/>
          <w:sz w:val="22"/>
          <w:szCs w:val="22"/>
        </w:rPr>
        <w:t xml:space="preserve">technology </w:t>
      </w:r>
      <w:r>
        <w:rPr>
          <w:rFonts w:ascii="Arial" w:hAnsi="Arial" w:cs="Arial"/>
          <w:sz w:val="22"/>
          <w:szCs w:val="22"/>
        </w:rPr>
        <w:t>for each</w:t>
      </w:r>
      <w:r>
        <w:rPr>
          <w:rFonts w:ascii="Arial" w:hAnsi="Arial" w:cs="Arial"/>
          <w:sz w:val="22"/>
          <w:szCs w:val="22"/>
        </w:rPr>
        <w:t>.</w:t>
      </w:r>
    </w:p>
    <w:p w14:paraId="6B9C913F" w14:textId="77777777">
      <w:pPr>
        <w:spacing w:line="360" w:lineRule="auto"/>
        <w:rPr>
          <w:rFonts w:ascii="Arial" w:hAnsi="Arial" w:cs="Arial"/>
          <w:sz w:val="22"/>
          <w:szCs w:val="22"/>
        </w:rPr>
      </w:pPr>
    </w:p>
    <w:p w14:paraId="67F6AC36" w14:textId="618DA856">
      <w:pPr>
        <w:spacing w:line="360" w:lineRule="auto"/>
        <w:rPr>
          <w:rFonts w:ascii="Arial" w:hAnsi="Arial" w:cs="Arial"/>
          <w:sz w:val="22"/>
          <w:szCs w:val="22"/>
        </w:rPr>
      </w:pPr>
      <w:r>
        <w:rPr>
          <w:rFonts w:ascii="Arial" w:hAnsi="Arial" w:cs="Arial"/>
          <w:sz w:val="22"/>
          <w:szCs w:val="22"/>
        </w:rPr>
        <w:t xml:space="preserve">“We </w:t>
      </w:r>
      <w:r>
        <w:rPr>
          <w:rFonts w:ascii="Arial" w:hAnsi="Arial" w:cs="Arial"/>
          <w:sz w:val="22"/>
          <w:szCs w:val="22"/>
        </w:rPr>
        <w:t>couldn’t be prouder</w:t>
      </w:r>
      <w:r>
        <w:rPr>
          <w:rFonts w:ascii="Arial" w:hAnsi="Arial" w:cs="Arial"/>
          <w:sz w:val="22"/>
          <w:szCs w:val="22"/>
        </w:rPr>
        <w:t xml:space="preserve"> of the recognition the Witbox+ has received in the year since it launched</w:t>
      </w:r>
      <w:r>
        <w:rPr>
          <w:rFonts w:ascii="Arial" w:hAnsi="Arial" w:cs="Arial"/>
          <w:sz w:val="22"/>
          <w:szCs w:val="22"/>
        </w:rPr>
        <w:t xml:space="preserve">,” </w:t>
      </w:r>
      <w:r>
        <w:rPr>
          <w:rFonts w:ascii="Arial" w:hAnsi="Arial" w:cs="Arial"/>
          <w:sz w:val="22"/>
          <w:szCs w:val="22"/>
        </w:rPr>
        <w:t>said Mathieu Planche, CEO of Witbe. “</w:t>
      </w:r>
      <w:r>
        <w:rPr>
          <w:rFonts w:ascii="Arial" w:hAnsi="Arial" w:cs="Arial"/>
          <w:sz w:val="22"/>
          <w:szCs w:val="22"/>
        </w:rPr>
        <w:t xml:space="preserve">The </w:t>
      </w:r>
      <w:r>
        <w:rPr>
          <w:rFonts w:ascii="Arial" w:hAnsi="Arial" w:cs="Arial"/>
          <w:sz w:val="22"/>
          <w:szCs w:val="22"/>
        </w:rPr>
        <w:t xml:space="preserve">multiple </w:t>
      </w:r>
      <w:r>
        <w:rPr>
          <w:rFonts w:ascii="Arial" w:hAnsi="Arial" w:cs="Arial"/>
          <w:sz w:val="22"/>
          <w:szCs w:val="22"/>
        </w:rPr>
        <w:t xml:space="preserve">accolades </w:t>
      </w:r>
      <w:r>
        <w:rPr>
          <w:rFonts w:ascii="Arial" w:hAnsi="Arial" w:cs="Arial"/>
          <w:sz w:val="22"/>
          <w:szCs w:val="22"/>
        </w:rPr>
        <w:t xml:space="preserve">the </w:t>
      </w:r>
      <w:r>
        <w:rPr>
          <w:rFonts w:ascii="Arial" w:hAnsi="Arial" w:cs="Arial"/>
          <w:sz w:val="22"/>
          <w:szCs w:val="22"/>
        </w:rPr>
        <w:t xml:space="preserve">Witbox+ has been honored with </w:t>
      </w:r>
      <w:r>
        <w:rPr>
          <w:rFonts w:ascii="Arial" w:hAnsi="Arial" w:cs="Arial"/>
          <w:sz w:val="22"/>
          <w:szCs w:val="22"/>
        </w:rPr>
        <w:t>are a testament to our technology and how it is dramatically</w:t>
      </w:r>
      <w:r>
        <w:rPr>
          <w:rFonts w:ascii="Arial" w:hAnsi="Arial" w:cs="Arial"/>
          <w:sz w:val="22"/>
          <w:szCs w:val="22"/>
        </w:rPr>
        <w:t xml:space="preserve"> </w:t>
      </w:r>
      <w:r>
        <w:rPr>
          <w:rFonts w:ascii="Arial" w:hAnsi="Arial" w:cs="Arial"/>
          <w:sz w:val="22"/>
          <w:szCs w:val="22"/>
        </w:rPr>
        <w:t xml:space="preserve">improving monitoring </w:t>
      </w:r>
      <w:r>
        <w:rPr>
          <w:rFonts w:ascii="Arial" w:hAnsi="Arial" w:cs="Arial"/>
          <w:sz w:val="22"/>
          <w:szCs w:val="22"/>
        </w:rPr>
        <w:t>for video service providers</w:t>
      </w:r>
      <w:r>
        <w:rPr>
          <w:rFonts w:ascii="Arial" w:hAnsi="Arial" w:cs="Arial"/>
          <w:sz w:val="22"/>
          <w:szCs w:val="22"/>
        </w:rPr>
        <w:t xml:space="preserve"> looking to measure true QoE or remote testing teams in need of a more powerful Slingbox replacement.”</w:t>
      </w:r>
    </w:p>
    <w:p w14:paraId="72BFCBFB" w14:textId="77777777">
      <w:pPr>
        <w:spacing w:line="360" w:lineRule="auto"/>
        <w:rPr>
          <w:rFonts w:ascii="Arial" w:hAnsi="Arial" w:cs="Arial"/>
          <w:sz w:val="22"/>
          <w:szCs w:val="22"/>
        </w:rPr>
      </w:pPr>
    </w:p>
    <w:p w14:paraId="6B3AB60D" w14:textId="37211A9F">
      <w:pPr>
        <w:spacing w:line="360" w:lineRule="auto"/>
        <w:rPr>
          <w:rFonts w:ascii="Arial" w:hAnsi="Arial" w:eastAsia="Arial" w:cs="Arial"/>
          <w:color w:val="000000" w:themeColor="text1"/>
          <w:sz w:val="22"/>
          <w:szCs w:val="22"/>
        </w:rPr>
      </w:pPr>
      <w:r>
        <w:rPr>
          <w:rFonts w:ascii="Arial" w:hAnsi="Arial" w:cs="Arial"/>
          <w:sz w:val="22"/>
          <w:szCs w:val="22"/>
        </w:rPr>
        <w:t xml:space="preserve">For more information, please contact Witbe or explore the entire Witbox line-up at </w:t>
      </w:r>
      <w:hyperlink w:history="1" r:id="rId10">
        <w:r>
          <w:rPr>
            <w:rStyle w:val="Hyperlink"/>
            <w:rFonts w:ascii="Arial" w:hAnsi="Arial" w:cs="Arial"/>
            <w:sz w:val="22"/>
            <w:szCs w:val="22"/>
          </w:rPr>
          <w:t>www.witbe.net/products/w</w:t>
        </w:r>
        <w:r>
          <w:rPr>
            <w:rStyle w:val="Hyperlink"/>
            <w:rFonts w:ascii="Arial" w:hAnsi="Arial" w:cs="Arial"/>
            <w:sz w:val="22"/>
            <w:szCs w:val="22"/>
          </w:rPr>
          <w:t>i</w:t>
        </w:r>
        <w:r>
          <w:rPr>
            <w:rStyle w:val="Hyperlink"/>
            <w:rFonts w:ascii="Arial" w:hAnsi="Arial" w:cs="Arial"/>
            <w:sz w:val="22"/>
            <w:szCs w:val="22"/>
          </w:rPr>
          <w:t>tbox</w:t>
        </w:r>
      </w:hyperlink>
      <w:r>
        <w:rPr>
          <w:rFonts w:ascii="Arial" w:hAnsi="Arial" w:cs="Arial"/>
          <w:sz w:val="22"/>
          <w:szCs w:val="22"/>
        </w:rPr>
        <w:t>.</w:t>
      </w:r>
    </w:p>
    <w:p w14:paraId="6DABD256" w14:textId="1DD40E71">
      <w:pPr>
        <w:spacing w:line="360" w:lineRule="auto"/>
        <w:jc w:val="center"/>
        <w:rPr>
          <w:rFonts w:ascii="Arial" w:hAnsi="Arial" w:eastAsia="Arial" w:cs="Arial"/>
          <w:color w:val="000000" w:themeColor="text1"/>
          <w:sz w:val="22"/>
          <w:szCs w:val="22"/>
        </w:rPr>
      </w:pPr>
      <w:r>
        <w:rPr>
          <w:rFonts w:ascii="Arial" w:hAnsi="Arial" w:eastAsia="Arial" w:cs="Arial"/>
          <w:color w:val="000000" w:themeColor="text1"/>
          <w:sz w:val="22"/>
          <w:szCs w:val="22"/>
        </w:rPr>
        <w:t># # #</w:t>
      </w:r>
    </w:p>
    <w:p w14:paraId="498B3C35" w14:textId="77777777">
      <w:pPr>
        <w:spacing w:line="360" w:lineRule="auto"/>
        <w:jc w:val="center"/>
        <w:rPr>
          <w:rFonts w:ascii="Arial" w:hAnsi="Arial" w:eastAsia="Arial" w:cs="Arial"/>
          <w:color w:val="000000" w:themeColor="text1"/>
          <w:sz w:val="22"/>
          <w:szCs w:val="22"/>
        </w:rPr>
      </w:pPr>
    </w:p>
    <w:p w14:paraId="00814645" w14:textId="77777777">
      <w:pPr>
        <w:pStyle w:val="Title2"/>
        <w:rPr>
          <w:rFonts w:ascii="Arial" w:hAnsi="Arial" w:eastAsia="Arial"/>
          <w:sz w:val="20"/>
          <w:szCs w:val="20"/>
          <w:lang w:val="en-US"/>
        </w:rPr>
      </w:pPr>
      <w:r>
        <w:rPr>
          <w:rFonts w:ascii="Arial" w:hAnsi="Arial" w:eastAsia="Arial"/>
          <w:sz w:val="20"/>
          <w:szCs w:val="20"/>
          <w:lang w:val="en-US"/>
        </w:rPr>
        <w:t>About Witbe (</w:t>
      </w:r>
      <w:hyperlink w:history="1" r:id="rId11">
        <w:r>
          <w:rPr>
            <w:rStyle w:val="Hyperlink"/>
            <w:rFonts w:ascii="Arial" w:hAnsi="Arial" w:eastAsia="Arial"/>
            <w:sz w:val="20"/>
            <w:szCs w:val="20"/>
            <w:lang w:val="en-US"/>
          </w:rPr>
          <w:t>www.witbe.net</w:t>
        </w:r>
      </w:hyperlink>
      <w:r>
        <w:rPr>
          <w:rFonts w:ascii="Arial" w:hAnsi="Arial" w:eastAsia="Arial"/>
          <w:sz w:val="20"/>
          <w:szCs w:val="20"/>
          <w:lang w:val="en-US"/>
        </w:rPr>
        <w:t>)</w:t>
      </w:r>
    </w:p>
    <w:p w14:paraId="7A7175D7" w14:textId="77777777">
      <w:pPr>
        <w:rPr>
          <w:rFonts w:ascii="Arial" w:hAnsi="Arial" w:cs="Arial"/>
          <w:sz w:val="20"/>
          <w:szCs w:val="20"/>
        </w:rPr>
      </w:pPr>
      <w:r>
        <w:rPr>
          <w:rFonts w:ascii="Arial" w:hAnsi="Arial" w:cs="Arial"/>
          <w:sz w:val="20"/>
          <w:szCs w:val="20"/>
        </w:rPr>
        <w:t>Witbe (Euronext Growth - FR0013143872 - ALWIT) has been the leader in test automation and proactive monitoring technology for video services for over 20 years. Headquartered in Paris, with locations across the globe, the company makes hardware and software applications for video streaming providers that test the quality of experience their customers receive. Witbe is the only company on the market capable of testing any video service, running on any device (including PCs, smartphones, STBs, and smart TVs), over any network (including fiber, 5G, and OTT).</w:t>
      </w:r>
    </w:p>
    <w:p w14:paraId="6DC2C2D3" w14:textId="77777777">
      <w:pPr>
        <w:rPr>
          <w:rFonts w:ascii="Arial" w:hAnsi="Arial" w:cs="Arial"/>
          <w:sz w:val="20"/>
          <w:szCs w:val="20"/>
        </w:rPr>
      </w:pPr>
    </w:p>
    <w:p w14:paraId="63B8F87C" w14:textId="3E11F9C5">
      <w:pPr>
        <w:rPr>
          <w:rFonts w:ascii="Arial" w:hAnsi="Arial" w:cs="Arial"/>
          <w:sz w:val="20"/>
          <w:szCs w:val="20"/>
        </w:rPr>
      </w:pPr>
      <w:r>
        <w:rPr>
          <w:rFonts w:ascii="Arial" w:hAnsi="Arial" w:cs="Arial"/>
          <w:sz w:val="20"/>
          <w:szCs w:val="20"/>
        </w:rPr>
        <w:t xml:space="preserve">Thanks to its revolutionary Witbox and a new version of its REC application, Witbe recently made its remote access technology accessible through all modern web browsers. The company is proud to have customers — including Comcast, Cox, Verizon, Peacock, and Orange— in more than fifty countries. More information and further updates are available at </w:t>
      </w:r>
      <w:hyperlink r:id="rId12">
        <w:r>
          <w:rPr>
            <w:rStyle w:val="Hyperlink"/>
            <w:rFonts w:ascii="Arial" w:hAnsi="Arial" w:cs="Arial"/>
            <w:sz w:val="20"/>
            <w:szCs w:val="20"/>
          </w:rPr>
          <w:t>www.witbe.net</w:t>
        </w:r>
      </w:hyperlink>
      <w:r>
        <w:rPr>
          <w:rFonts w:ascii="Arial" w:hAnsi="Arial" w:cs="Arial"/>
          <w:sz w:val="20"/>
          <w:szCs w:val="20"/>
        </w:rPr>
        <w:t xml:space="preserve">. </w:t>
      </w:r>
    </w:p>
    <w:p w14:paraId="0A3CB31D" w14:textId="77777777">
      <w:pPr>
        <w:rPr>
          <w:rFonts w:ascii="Arial" w:hAnsi="Arial" w:cs="Arial"/>
          <w:b/>
          <w:bCs/>
          <w:sz w:val="20"/>
          <w:szCs w:val="20"/>
        </w:rPr>
      </w:pPr>
    </w:p>
    <w:p w14:paraId="1602E6EE" w14:textId="3669CBE1">
      <w:pPr>
        <w:rPr>
          <w:rFonts w:ascii="Arial" w:hAnsi="Arial" w:cs="Arial"/>
          <w:b/>
          <w:bCs/>
          <w:sz w:val="20"/>
          <w:szCs w:val="20"/>
        </w:rPr>
      </w:pPr>
      <w:r>
        <w:rPr>
          <w:rFonts w:ascii="Arial" w:hAnsi="Arial" w:cs="Arial"/>
          <w:b/>
          <w:bCs/>
          <w:sz w:val="20"/>
          <w:szCs w:val="20"/>
        </w:rPr>
        <w:t>About NAB Show</w:t>
      </w:r>
    </w:p>
    <w:p w14:paraId="086206C4" w14:textId="77777777">
      <w:pPr>
        <w:rPr>
          <w:rFonts w:ascii="Arial" w:hAnsi="Arial" w:cs="Arial"/>
          <w:sz w:val="20"/>
          <w:szCs w:val="20"/>
        </w:rPr>
      </w:pPr>
      <w:r>
        <w:rPr>
          <w:rFonts w:ascii="Arial" w:hAnsi="Arial" w:cs="Arial"/>
          <w:sz w:val="20"/>
          <w:szCs w:val="20"/>
        </w:rPr>
        <w:t xml:space="preserve">NAB Show, held April 15-19, 2023, in Las Vegas, is celebrating its centennial year as the preeminent conference and exhibition driving the evolution of broadcast, media, and entertainment. It is the ultimate marketplace for next-generation technology inspiring superior audio and video experiences. From creation to consumption, across multiple platforms, NAB Show is where global visionaries convene to bring content to life in new and exciting ways. More information is available at </w:t>
      </w:r>
      <w:hyperlink w:history="1" r:id="rId13">
        <w:r>
          <w:rPr>
            <w:rStyle w:val="Hyperlink"/>
            <w:rFonts w:ascii="Arial" w:hAnsi="Arial" w:cs="Arial"/>
            <w:sz w:val="20"/>
            <w:szCs w:val="20"/>
          </w:rPr>
          <w:t>www.nabshow.com</w:t>
        </w:r>
      </w:hyperlink>
      <w:r>
        <w:rPr>
          <w:rFonts w:ascii="Arial" w:hAnsi="Arial" w:cs="Arial"/>
          <w:sz w:val="20"/>
          <w:szCs w:val="20"/>
        </w:rPr>
        <w:t>.</w:t>
      </w:r>
    </w:p>
    <w:p w14:paraId="33AA3990" w14:textId="77777777">
      <w:pPr>
        <w:rPr>
          <w:rFonts w:ascii="Arial" w:hAnsi="Arial" w:cs="Arial"/>
          <w:sz w:val="20"/>
          <w:szCs w:val="20"/>
        </w:rPr>
      </w:pPr>
      <w:r>
        <w:rPr>
          <w:rFonts w:ascii="Arial" w:hAnsi="Arial" w:cs="Arial"/>
          <w:sz w:val="20"/>
          <w:szCs w:val="20"/>
        </w:rPr>
        <w:t xml:space="preserve">  </w:t>
      </w:r>
    </w:p>
    <w:p w14:paraId="246F112C" w14:textId="77777777">
      <w:pPr>
        <w:rPr>
          <w:rFonts w:ascii="Arial" w:hAnsi="Arial" w:cs="Arial"/>
          <w:b/>
          <w:bCs/>
          <w:sz w:val="20"/>
          <w:szCs w:val="20"/>
        </w:rPr>
      </w:pPr>
      <w:r>
        <w:rPr>
          <w:rFonts w:ascii="Arial" w:hAnsi="Arial" w:cs="Arial"/>
          <w:b/>
          <w:bCs/>
          <w:sz w:val="20"/>
          <w:szCs w:val="20"/>
        </w:rPr>
        <w:t>About NAB</w:t>
      </w:r>
    </w:p>
    <w:p w14:paraId="0504AB10" w14:textId="2C18DFBC">
      <w:pPr>
        <w:rPr>
          <w:rFonts w:ascii="Arial" w:hAnsi="Arial" w:cs="Arial"/>
          <w:sz w:val="20"/>
          <w:szCs w:val="20"/>
        </w:rPr>
      </w:pPr>
      <w:r>
        <w:rPr>
          <w:rFonts w:ascii="Arial" w:hAnsi="Arial" w:cs="Arial"/>
          <w:sz w:val="20"/>
          <w:szCs w:val="20"/>
        </w:rPr>
        <w:t xml:space="preserve">The National Association of Broadcasters is the premier advocacy association for America's broadcasters. NAB advances radio and television interests in legislative, regulatory, and public affairs. Through advocacy, education, and innovation, NAB enables broadcasters to best serve their communities, strengthen their businesses and seize new opportunities in the digital age. More information is available at </w:t>
      </w:r>
      <w:hyperlink w:history="1" r:id="rId14">
        <w:r>
          <w:rPr>
            <w:rStyle w:val="Hyperlink"/>
            <w:rFonts w:ascii="Arial" w:hAnsi="Arial" w:cs="Arial"/>
            <w:sz w:val="20"/>
            <w:szCs w:val="20"/>
          </w:rPr>
          <w:t>www.nab.org</w:t>
        </w:r>
      </w:hyperlink>
      <w:r>
        <w:rPr>
          <w:rFonts w:ascii="Arial" w:hAnsi="Arial" w:cs="Arial"/>
          <w:sz w:val="20"/>
          <w:szCs w:val="20"/>
        </w:rPr>
        <w:t>.</w:t>
      </w:r>
    </w:p>
    <w:p w14:paraId="233CDA60" w14:textId="77777777">
      <w:pPr>
        <w:rPr>
          <w:rFonts w:ascii="Arial" w:hAnsi="Arial" w:eastAsia="Arial" w:cs="Arial"/>
          <w:color w:val="000000" w:themeColor="text1"/>
          <w:sz w:val="20"/>
          <w:szCs w:val="20"/>
        </w:rPr>
      </w:pPr>
    </w:p>
    <w:p w14:paraId="7092650C" w14:textId="6018C1A4">
      <w:pPr>
        <w:rPr>
          <w:rFonts w:ascii="Arial" w:hAnsi="Arial" w:eastAsia="Arial" w:cs="Arial"/>
          <w:b/>
          <w:bCs/>
          <w:color w:val="000000" w:themeColor="text1"/>
          <w:sz w:val="20"/>
          <w:szCs w:val="20"/>
        </w:rPr>
      </w:pPr>
      <w:r>
        <w:rPr>
          <w:rFonts w:ascii="Arial" w:hAnsi="Arial" w:eastAsia="Arial" w:cs="Arial"/>
          <w:b/>
          <w:bCs/>
          <w:color w:val="000000" w:themeColor="text1"/>
          <w:sz w:val="20"/>
          <w:szCs w:val="20"/>
        </w:rPr>
        <w:t xml:space="preserve">Link to Word Doc: </w:t>
      </w:r>
      <w:hyperlink w:history="1" r:id="rId15">
        <w:r>
          <w:rPr>
            <w:rStyle w:val="Hyperlink"/>
            <w:rFonts w:ascii="Arial" w:hAnsi="Arial" w:eastAsia="Arial" w:cs="Arial"/>
            <w:sz w:val="20"/>
            <w:szCs w:val="20"/>
          </w:rPr>
          <w:t>www.202comms.com/Witbe/230503-Witbe-NAB_Product_of_the_Year.docx</w:t>
        </w:r>
      </w:hyperlink>
      <w:r>
        <w:rPr>
          <w:rFonts w:ascii="Arial" w:hAnsi="Arial" w:eastAsia="Arial" w:cs="Arial"/>
          <w:color w:val="000000" w:themeColor="text1"/>
          <w:sz w:val="20"/>
          <w:szCs w:val="20"/>
        </w:rPr>
        <w:t xml:space="preserve"> </w:t>
      </w:r>
    </w:p>
    <w:p w14:paraId="5D738B9E" w14:textId="77777777">
      <w:pPr>
        <w:rPr>
          <w:rFonts w:ascii="Arial" w:hAnsi="Arial" w:eastAsia="Arial" w:cs="Arial"/>
          <w:b/>
          <w:bCs/>
          <w:color w:val="000000" w:themeColor="text1"/>
          <w:sz w:val="20"/>
          <w:szCs w:val="20"/>
        </w:rPr>
      </w:pPr>
    </w:p>
    <w:p w14:paraId="70CC0038" w14:textId="52005AC3">
      <w:pPr>
        <w:rPr>
          <w:rFonts w:ascii="Arial" w:hAnsi="Arial" w:eastAsia="Arial" w:cs="Arial"/>
          <w:b/>
          <w:bCs/>
          <w:color w:val="000000" w:themeColor="text1"/>
          <w:sz w:val="20"/>
          <w:szCs w:val="20"/>
        </w:rPr>
      </w:pPr>
      <w:r>
        <w:rPr>
          <w:rFonts w:ascii="Arial" w:hAnsi="Arial" w:eastAsia="Arial" w:cs="Arial"/>
          <w:b/>
          <w:bCs/>
          <w:color w:val="000000" w:themeColor="text1"/>
          <w:sz w:val="20"/>
          <w:szCs w:val="20"/>
        </w:rPr>
        <w:t>Link to photo 1:</w:t>
      </w:r>
      <w:r>
        <w:rPr>
          <w:rFonts w:ascii="Arial" w:hAnsi="Arial" w:cs="Arial"/>
          <w:sz w:val="20"/>
          <w:szCs w:val="20"/>
        </w:rPr>
        <w:t xml:space="preserve"> </w:t>
      </w:r>
      <w:r>
        <w:rPr>
          <w:sz w:val="20"/>
          <w:szCs w:val="20"/>
        </w:rPr>
        <w:t xml:space="preserve"> </w:t>
      </w:r>
      <w:hyperlink w:history="1" r:id="rId16">
        <w:r>
          <w:rPr>
            <w:rStyle w:val="Hyperlink"/>
            <w:rFonts w:ascii="Arial" w:hAnsi="Arial" w:cs="Arial"/>
            <w:sz w:val="20"/>
            <w:szCs w:val="20"/>
          </w:rPr>
          <w:t>www.202comms.com/Witbe/NAB_Product_of_the_Year_Awards_Ceremony.jpeg</w:t>
        </w:r>
      </w:hyperlink>
      <w:r>
        <w:rPr>
          <w:rFonts w:ascii="Arial" w:hAnsi="Arial" w:cs="Arial"/>
          <w:sz w:val="20"/>
          <w:szCs w:val="20"/>
        </w:rPr>
        <w:t xml:space="preserve"> </w:t>
      </w:r>
    </w:p>
    <w:p w14:paraId="1BD71FBF" w14:textId="30CE4BEE">
      <w:pPr>
        <w:rPr>
          <w:rFonts w:ascii="Arial" w:hAnsi="Arial" w:eastAsia="Times New Roman" w:cs="Arial"/>
          <w:color w:val="000000"/>
          <w:sz w:val="20"/>
          <w:szCs w:val="20"/>
          <w:lang w:val="en-GB" w:eastAsia="en-GB"/>
        </w:rPr>
      </w:pPr>
      <w:r>
        <w:rPr>
          <w:rFonts w:ascii="Arial" w:hAnsi="Arial" w:eastAsia="Arial" w:cs="Arial"/>
          <w:b/>
          <w:bCs/>
          <w:color w:val="000000" w:themeColor="text1"/>
          <w:sz w:val="20"/>
          <w:szCs w:val="20"/>
        </w:rPr>
        <w:t>Photo Caption:</w:t>
      </w:r>
      <w:r>
        <w:rPr>
          <w:rFonts w:ascii="Arial" w:hAnsi="Arial" w:cs="Arial"/>
          <w:sz w:val="20"/>
          <w:szCs w:val="20"/>
        </w:rPr>
        <w:t xml:space="preserve"> </w:t>
      </w:r>
      <w:r>
        <w:rPr>
          <w:rFonts w:ascii="Arial" w:hAnsi="Arial" w:cs="Arial"/>
          <w:sz w:val="20"/>
          <w:szCs w:val="20"/>
        </w:rPr>
        <w:t xml:space="preserve">Witbe COO </w:t>
      </w:r>
      <w:r>
        <w:rPr>
          <w:rFonts w:ascii="Arial" w:hAnsi="Arial" w:eastAsia="Arial" w:cs="Arial"/>
          <w:color w:val="000000" w:themeColor="text1"/>
          <w:sz w:val="20"/>
          <w:szCs w:val="20"/>
        </w:rPr>
        <w:t>Yoann Hindard (left)</w:t>
      </w:r>
      <w:r>
        <w:rPr>
          <w:rFonts w:ascii="Arial" w:hAnsi="Arial" w:eastAsia="Arial" w:cs="Arial"/>
          <w:color w:val="000000" w:themeColor="text1"/>
          <w:sz w:val="20"/>
          <w:szCs w:val="20"/>
        </w:rPr>
        <w:t>,</w:t>
      </w:r>
      <w:r>
        <w:rPr>
          <w:rFonts w:ascii="Arial" w:hAnsi="Arial" w:eastAsia="Arial" w:cs="Arial"/>
          <w:color w:val="000000" w:themeColor="text1"/>
          <w:sz w:val="20"/>
          <w:szCs w:val="20"/>
        </w:rPr>
        <w:t xml:space="preserve"> and Witbe business development representative, Lola Khireche (right)</w:t>
      </w:r>
      <w:r>
        <w:rPr>
          <w:rFonts w:ascii="Arial" w:hAnsi="Arial" w:eastAsia="Arial" w:cs="Arial"/>
          <w:color w:val="000000" w:themeColor="text1"/>
          <w:sz w:val="20"/>
          <w:szCs w:val="20"/>
        </w:rPr>
        <w:t>,</w:t>
      </w:r>
      <w:r>
        <w:rPr>
          <w:rFonts w:ascii="Arial" w:hAnsi="Arial" w:eastAsia="Arial" w:cs="Arial"/>
          <w:color w:val="000000" w:themeColor="text1"/>
          <w:sz w:val="20"/>
          <w:szCs w:val="20"/>
        </w:rPr>
        <w:t xml:space="preserve"> pictured</w:t>
      </w:r>
      <w:r>
        <w:rPr>
          <w:rFonts w:ascii="Arial" w:hAnsi="Arial" w:cs="Arial"/>
          <w:sz w:val="20"/>
          <w:szCs w:val="20"/>
        </w:rPr>
        <w:t xml:space="preserve"> collecting Witbe’s 2023 NAB Product of the Year Award from NAB</w:t>
      </w:r>
      <w:r>
        <w:rPr>
          <w:rFonts w:ascii="Arial" w:hAnsi="Arial" w:cs="Arial"/>
          <w:sz w:val="20"/>
          <w:szCs w:val="20"/>
        </w:rPr>
        <w:t>’</w:t>
      </w:r>
      <w:r>
        <w:rPr>
          <w:rFonts w:ascii="Arial" w:hAnsi="Arial" w:cs="Arial"/>
          <w:sz w:val="20"/>
          <w:szCs w:val="20"/>
        </w:rPr>
        <w:t xml:space="preserve">s Eric Trabb, SVP and chief customer success </w:t>
      </w:r>
      <w:r>
        <w:rPr>
          <w:rFonts w:ascii="Arial" w:hAnsi="Arial" w:cs="Arial"/>
          <w:sz w:val="20"/>
          <w:szCs w:val="20"/>
        </w:rPr>
        <w:t>officer (cent</w:t>
      </w:r>
      <w:r>
        <w:rPr>
          <w:rFonts w:ascii="Arial" w:hAnsi="Arial" w:cs="Arial"/>
          <w:sz w:val="20"/>
          <w:szCs w:val="20"/>
        </w:rPr>
        <w:t>er</w:t>
      </w:r>
      <w:r>
        <w:rPr>
          <w:rFonts w:ascii="Arial" w:hAnsi="Arial" w:cs="Arial"/>
          <w:sz w:val="20"/>
          <w:szCs w:val="20"/>
        </w:rPr>
        <w:t>)</w:t>
      </w:r>
      <w:r>
        <w:rPr>
          <w:rFonts w:ascii="Arial" w:hAnsi="Arial" w:cs="Arial"/>
          <w:sz w:val="20"/>
          <w:szCs w:val="20"/>
        </w:rPr>
        <w:t>, at the official NAB Show awards program.</w:t>
      </w:r>
    </w:p>
    <w:p w14:paraId="63A8C1F9" w14:textId="7E5E1A45">
      <w:pPr>
        <w:rPr>
          <w:rFonts w:ascii="Arial" w:hAnsi="Arial" w:eastAsia="Arial" w:cs="Arial"/>
          <w:b/>
          <w:bCs/>
          <w:color w:val="000000" w:themeColor="text1"/>
          <w:sz w:val="20"/>
          <w:szCs w:val="20"/>
        </w:rPr>
      </w:pPr>
    </w:p>
    <w:p w14:paraId="48006DB2" w14:textId="032F641A">
      <w:pPr>
        <w:rPr>
          <w:rFonts w:ascii="Arial" w:hAnsi="Arial" w:eastAsia="Arial" w:cs="Arial"/>
          <w:b/>
          <w:bCs/>
          <w:color w:val="000000" w:themeColor="text1"/>
          <w:sz w:val="20"/>
          <w:szCs w:val="20"/>
        </w:rPr>
      </w:pPr>
      <w:r>
        <w:rPr>
          <w:rFonts w:ascii="Arial" w:hAnsi="Arial" w:eastAsia="Arial" w:cs="Arial"/>
          <w:b/>
          <w:bCs/>
          <w:color w:val="000000" w:themeColor="text1"/>
          <w:sz w:val="20"/>
          <w:szCs w:val="20"/>
        </w:rPr>
        <w:t>Link to photo</w:t>
      </w:r>
      <w:r>
        <w:rPr>
          <w:rFonts w:ascii="Arial" w:hAnsi="Arial" w:eastAsia="Arial" w:cs="Arial"/>
          <w:b/>
          <w:bCs/>
          <w:color w:val="000000" w:themeColor="text1"/>
          <w:sz w:val="20"/>
          <w:szCs w:val="20"/>
        </w:rPr>
        <w:t xml:space="preserve"> 2</w:t>
      </w:r>
      <w:r>
        <w:rPr>
          <w:rFonts w:ascii="Arial" w:hAnsi="Arial" w:eastAsia="Arial" w:cs="Arial"/>
          <w:b/>
          <w:bCs/>
          <w:color w:val="000000" w:themeColor="text1"/>
          <w:sz w:val="20"/>
          <w:szCs w:val="20"/>
        </w:rPr>
        <w:t>:</w:t>
      </w:r>
      <w:r>
        <w:rPr>
          <w:rFonts w:ascii="Arial" w:hAnsi="Arial" w:eastAsia="Arial" w:cs="Arial"/>
          <w:b/>
          <w:bCs/>
          <w:color w:val="000000" w:themeColor="text1"/>
          <w:sz w:val="20"/>
          <w:szCs w:val="20"/>
        </w:rPr>
        <w:t xml:space="preserve"> </w:t>
      </w:r>
      <w:r>
        <w:rPr>
          <w:sz w:val="20"/>
          <w:szCs w:val="20"/>
        </w:rPr>
        <w:t xml:space="preserve"> </w:t>
      </w:r>
      <w:hyperlink w:history="1" r:id="rId17">
        <w:r>
          <w:rPr>
            <w:rStyle w:val="Hyperlink"/>
            <w:rFonts w:ascii="Arial" w:hAnsi="Arial" w:eastAsia="Arial" w:cs="Arial"/>
            <w:sz w:val="20"/>
            <w:szCs w:val="20"/>
          </w:rPr>
          <w:t>www.202comms.com/Witbe/2023_Product_of_the_Year_Award_Winner_Logo.jpg</w:t>
        </w:r>
      </w:hyperlink>
      <w:r>
        <w:rPr>
          <w:rFonts w:ascii="Arial" w:hAnsi="Arial" w:eastAsia="Arial" w:cs="Arial"/>
          <w:color w:val="000000" w:themeColor="text1"/>
          <w:sz w:val="20"/>
          <w:szCs w:val="20"/>
        </w:rPr>
        <w:t xml:space="preserve"> </w:t>
      </w:r>
    </w:p>
    <w:p w14:paraId="79CC4E31" w14:textId="6C242DBA">
      <w:pPr>
        <w:rPr>
          <w:rFonts w:ascii="Arial" w:hAnsi="Arial" w:eastAsia="Times New Roman" w:cs="Arial"/>
          <w:color w:val="000000"/>
          <w:sz w:val="20"/>
          <w:szCs w:val="20"/>
          <w:lang w:val="en-GB" w:eastAsia="en-GB"/>
        </w:rPr>
      </w:pPr>
      <w:r>
        <w:rPr>
          <w:rFonts w:ascii="Arial" w:hAnsi="Arial" w:eastAsia="Arial" w:cs="Arial"/>
          <w:b/>
          <w:bCs/>
          <w:color w:val="000000" w:themeColor="text1"/>
          <w:sz w:val="20"/>
          <w:szCs w:val="20"/>
        </w:rPr>
        <w:t>Photo Caption:</w:t>
      </w:r>
      <w:r>
        <w:rPr>
          <w:rFonts w:ascii="Arial" w:hAnsi="Arial" w:cs="Arial"/>
          <w:sz w:val="20"/>
          <w:szCs w:val="20"/>
        </w:rPr>
        <w:t xml:space="preserve"> </w:t>
      </w:r>
      <w:r>
        <w:rPr>
          <w:rFonts w:ascii="Arial" w:hAnsi="Arial" w:cs="Arial"/>
          <w:sz w:val="20"/>
          <w:szCs w:val="20"/>
        </w:rPr>
        <w:t xml:space="preserve">NAB Product of the Year </w:t>
      </w:r>
      <w:r>
        <w:rPr>
          <w:rFonts w:ascii="Arial" w:hAnsi="Arial" w:cs="Arial"/>
          <w:sz w:val="20"/>
          <w:szCs w:val="20"/>
        </w:rPr>
        <w:t>logo.</w:t>
      </w:r>
    </w:p>
    <w:p w14:paraId="3B3B64D6" w14:textId="77777777">
      <w:pPr>
        <w:rPr>
          <w:rFonts w:ascii="Arial" w:hAnsi="Arial" w:cs="Arial"/>
          <w:b/>
          <w:sz w:val="20"/>
          <w:szCs w:val="20"/>
        </w:rPr>
      </w:pPr>
    </w:p>
    <w:tbl>
      <w:tblPr>
        <w:tblW w:w="10896" w:type="dxa"/>
        <w:tblInd w:w="-90" w:type="dxa"/>
        <w:tblCellMar>
          <w:left w:w="0" w:type="dxa"/>
          <w:right w:w="0" w:type="dxa"/>
        </w:tblCellMar>
        <w:tblLook w:val="04A0" w:firstRow="1" w:lastRow="0" w:firstColumn="1" w:lastColumn="0" w:noHBand="0" w:noVBand="1"/>
      </w:tblPr>
      <w:tblGrid>
        <w:gridCol w:w="3529"/>
        <w:gridCol w:w="3945"/>
        <w:gridCol w:w="3422"/>
      </w:tblGrid>
      <w:tr w14:paraId="3E3D7C5D" w14:textId="77777777">
        <w:trPr>
          <w:trHeight w:val="1303"/>
        </w:trPr>
        <w:tc>
          <w:tcPr>
            <w:tcW w:w="3529" w:type="dxa"/>
            <w:tcMar>
              <w:top w:w="5" w:type="dxa"/>
              <w:left w:w="113" w:type="dxa"/>
              <w:bottom w:w="5" w:type="dxa"/>
              <w:right w:w="113" w:type="dxa"/>
            </w:tcMar>
            <w:hideMark/>
          </w:tcPr>
          <w:p w14:paraId="709839BC" w14:textId="77777777">
            <w:pPr>
              <w:rPr>
                <w:rFonts w:ascii="Arial" w:hAnsi="Arial" w:cs="Arial"/>
                <w:color w:val="000000"/>
                <w:sz w:val="20"/>
                <w:szCs w:val="20"/>
              </w:rPr>
            </w:pPr>
            <w:r>
              <w:rPr>
                <w:rFonts w:ascii="Arial" w:hAnsi="Arial" w:eastAsia="Arial" w:cs="Arial"/>
                <w:b/>
                <w:bCs/>
                <w:color w:val="000000"/>
                <w:sz w:val="20"/>
                <w:szCs w:val="20"/>
              </w:rPr>
              <w:t xml:space="preserve">Agency Contact: </w:t>
            </w:r>
          </w:p>
          <w:p w14:paraId="1AEBD2E4" w14:textId="77777777">
            <w:pPr>
              <w:rPr>
                <w:rFonts w:ascii="Arial" w:hAnsi="Arial" w:cs="Arial"/>
                <w:color w:val="000000"/>
                <w:sz w:val="20"/>
                <w:szCs w:val="20"/>
              </w:rPr>
            </w:pPr>
            <w:r>
              <w:rPr>
                <w:rFonts w:ascii="Arial" w:hAnsi="Arial" w:eastAsia="Arial" w:cs="Arial"/>
                <w:color w:val="000000"/>
                <w:sz w:val="20"/>
                <w:szCs w:val="20"/>
              </w:rPr>
              <w:t>Alex McLaren</w:t>
            </w:r>
          </w:p>
          <w:p w14:paraId="64063663" w14:textId="77777777">
            <w:pPr>
              <w:rPr>
                <w:rFonts w:ascii="Arial" w:hAnsi="Arial" w:cs="Arial"/>
                <w:color w:val="000000"/>
                <w:sz w:val="20"/>
                <w:szCs w:val="20"/>
              </w:rPr>
            </w:pPr>
            <w:r>
              <w:rPr>
                <w:rFonts w:ascii="Arial" w:hAnsi="Arial" w:eastAsia="Arial" w:cs="Arial"/>
                <w:color w:val="000000"/>
                <w:sz w:val="20"/>
                <w:szCs w:val="20"/>
              </w:rPr>
              <w:t>202 Communications</w:t>
            </w:r>
          </w:p>
          <w:p w14:paraId="5D6171B1" w14:textId="77777777">
            <w:pPr>
              <w:rPr>
                <w:rFonts w:ascii="Arial" w:hAnsi="Arial" w:cs="Arial"/>
                <w:color w:val="000000"/>
                <w:sz w:val="20"/>
                <w:szCs w:val="20"/>
              </w:rPr>
            </w:pPr>
            <w:r>
              <w:rPr>
                <w:rFonts w:ascii="Arial" w:hAnsi="Arial" w:eastAsia="Arial" w:cs="Arial"/>
                <w:color w:val="000000"/>
                <w:sz w:val="20"/>
                <w:szCs w:val="20"/>
              </w:rPr>
              <w:t xml:space="preserve">Tel: </w:t>
            </w:r>
            <w:r>
              <w:rPr>
                <w:rFonts w:ascii="Arial" w:hAnsi="Arial" w:eastAsia="Arial" w:cs="Arial"/>
                <w:color w:val="000000"/>
                <w:sz w:val="20"/>
                <w:szCs w:val="20"/>
                <w:shd w:val="clear" w:color="auto" w:fill="FFFFFF"/>
              </w:rPr>
              <w:t>+44 751-662-3249</w:t>
            </w:r>
          </w:p>
          <w:p w14:paraId="7E538B8F" w14:textId="77777777">
            <w:pPr>
              <w:rPr>
                <w:rFonts w:ascii="Arial" w:hAnsi="Arial" w:cs="Arial"/>
                <w:color w:val="000000"/>
                <w:sz w:val="20"/>
                <w:szCs w:val="20"/>
              </w:rPr>
            </w:pPr>
            <w:r>
              <w:rPr>
                <w:rFonts w:ascii="Arial" w:hAnsi="Arial" w:eastAsia="Arial" w:cs="Arial"/>
                <w:color w:val="000000"/>
                <w:sz w:val="20"/>
                <w:szCs w:val="20"/>
              </w:rPr>
              <w:t xml:space="preserve">Email: </w:t>
            </w:r>
            <w:hyperlink w:history="1" r:id="rId18">
              <w:r>
                <w:rPr>
                  <w:rStyle w:val="Hyperlink"/>
                  <w:rFonts w:ascii="Arial" w:hAnsi="Arial" w:eastAsia="Arial" w:cs="Arial"/>
                  <w:sz w:val="20"/>
                  <w:szCs w:val="20"/>
                </w:rPr>
                <w:t>alexandra@202comms.com</w:t>
              </w:r>
            </w:hyperlink>
          </w:p>
        </w:tc>
        <w:tc>
          <w:tcPr>
            <w:tcW w:w="3945" w:type="dxa"/>
            <w:tcMar>
              <w:top w:w="5" w:type="dxa"/>
              <w:left w:w="113" w:type="dxa"/>
              <w:bottom w:w="5" w:type="dxa"/>
              <w:right w:w="113" w:type="dxa"/>
            </w:tcMar>
            <w:hideMark/>
          </w:tcPr>
          <w:p w14:paraId="661DDB3E" w14:textId="77777777">
            <w:pPr>
              <w:rPr>
                <w:rFonts w:ascii="Arial" w:hAnsi="Arial" w:cs="Arial"/>
                <w:color w:val="000000"/>
                <w:sz w:val="20"/>
                <w:szCs w:val="20"/>
              </w:rPr>
            </w:pPr>
            <w:r>
              <w:rPr>
                <w:rFonts w:ascii="Arial" w:hAnsi="Arial" w:eastAsia="Arial" w:cs="Arial"/>
                <w:b/>
                <w:bCs/>
                <w:color w:val="000000"/>
                <w:sz w:val="20"/>
                <w:szCs w:val="20"/>
              </w:rPr>
              <w:t>Company Contact:</w:t>
            </w:r>
          </w:p>
          <w:p w14:paraId="6256B31F" w14:textId="77777777">
            <w:pPr>
              <w:rPr>
                <w:rFonts w:ascii="Arial" w:hAnsi="Arial" w:cs="Arial"/>
                <w:sz w:val="20"/>
                <w:szCs w:val="20"/>
              </w:rPr>
            </w:pPr>
            <w:r>
              <w:rPr>
                <w:rFonts w:ascii="Arial" w:hAnsi="Arial" w:cs="Arial"/>
                <w:sz w:val="20"/>
                <w:szCs w:val="20"/>
              </w:rPr>
              <w:t>Noemie Galabru</w:t>
            </w:r>
            <w:r>
              <w:rPr>
                <w:rFonts w:ascii="Arial" w:hAnsi="Arial" w:cs="Arial"/>
                <w:sz w:val="20"/>
                <w:szCs w:val="20"/>
              </w:rPr>
              <w:br/>
            </w:r>
            <w:r>
              <w:rPr>
                <w:rFonts w:ascii="Arial" w:hAnsi="Arial" w:cs="Arial"/>
                <w:sz w:val="20"/>
                <w:szCs w:val="20"/>
              </w:rPr>
              <w:t>Marketing Communications Manager</w:t>
            </w:r>
          </w:p>
          <w:p w14:paraId="3322A413" w14:textId="6A0A0C77">
            <w:pPr>
              <w:rPr>
                <w:rFonts w:ascii="Arial" w:hAnsi="Arial" w:cs="Arial"/>
                <w:sz w:val="20"/>
                <w:szCs w:val="20"/>
              </w:rPr>
            </w:pPr>
            <w:r>
              <w:rPr>
                <w:rFonts w:ascii="Arial" w:hAnsi="Arial" w:cs="Arial"/>
                <w:sz w:val="20"/>
                <w:szCs w:val="20"/>
              </w:rPr>
              <w:t xml:space="preserve">Tel: +1 </w:t>
            </w:r>
            <w:r>
              <w:rPr>
                <w:rFonts w:ascii="Arial" w:hAnsi="Arial" w:cs="Arial"/>
                <w:sz w:val="20"/>
                <w:szCs w:val="20"/>
              </w:rPr>
              <w:t>202</w:t>
            </w:r>
            <w:r>
              <w:rPr>
                <w:rFonts w:ascii="Arial" w:hAnsi="Arial" w:cs="Arial"/>
                <w:sz w:val="20"/>
                <w:szCs w:val="20"/>
              </w:rPr>
              <w:t>-229-2160</w:t>
            </w:r>
          </w:p>
          <w:p w14:paraId="52FD3163" w14:textId="159DEEB3">
            <w:pPr>
              <w:rPr>
                <w:rFonts w:ascii="Arial" w:hAnsi="Arial" w:cs="Arial"/>
                <w:sz w:val="20"/>
                <w:szCs w:val="20"/>
              </w:rPr>
            </w:pPr>
            <w:r>
              <w:rPr>
                <w:rFonts w:ascii="Arial" w:hAnsi="Arial" w:cs="Arial"/>
                <w:sz w:val="20"/>
                <w:szCs w:val="20"/>
              </w:rPr>
              <w:t xml:space="preserve">Email: </w:t>
            </w:r>
            <w:hyperlink w:history="1" r:id="rId19">
              <w:r>
                <w:rPr>
                  <w:rStyle w:val="Hyperlink"/>
                  <w:rFonts w:ascii="Arial" w:hAnsi="Arial" w:cs="Arial"/>
                  <w:sz w:val="20"/>
                  <w:szCs w:val="20"/>
                </w:rPr>
                <w:t>noemie.galabru@witbe.net</w:t>
              </w:r>
            </w:hyperlink>
          </w:p>
          <w:p w14:paraId="39648B59" w14:textId="34EC2510">
            <w:pPr>
              <w:rPr>
                <w:rFonts w:ascii="Arial" w:hAnsi="Arial" w:cs="Arial"/>
                <w:color w:val="000000"/>
                <w:sz w:val="20"/>
                <w:szCs w:val="20"/>
              </w:rPr>
            </w:pPr>
          </w:p>
        </w:tc>
        <w:tc>
          <w:tcPr>
            <w:tcW w:w="3422" w:type="dxa"/>
            <w:tcMar>
              <w:top w:w="5" w:type="dxa"/>
              <w:left w:w="113" w:type="dxa"/>
              <w:bottom w:w="5" w:type="dxa"/>
              <w:right w:w="113" w:type="dxa"/>
            </w:tcMar>
            <w:hideMark/>
          </w:tcPr>
          <w:p w14:paraId="6142AF78" w14:textId="77777777">
            <w:pPr>
              <w:rPr>
                <w:rFonts w:ascii="Arial" w:hAnsi="Arial" w:cs="Arial"/>
                <w:b/>
                <w:bCs/>
                <w:color w:val="000000"/>
                <w:sz w:val="20"/>
                <w:szCs w:val="20"/>
              </w:rPr>
            </w:pPr>
            <w:r>
              <w:rPr>
                <w:rFonts w:ascii="Arial" w:hAnsi="Arial" w:cs="Arial"/>
                <w:b/>
                <w:bCs/>
                <w:color w:val="000000"/>
                <w:sz w:val="20"/>
                <w:szCs w:val="20"/>
              </w:rPr>
              <w:t>Witbe</w:t>
            </w:r>
          </w:p>
          <w:p w14:paraId="0907DC45" w14:textId="43C03759">
            <w:pPr>
              <w:rPr>
                <w:rFonts w:ascii="Arial" w:hAnsi="Arial" w:cs="Arial"/>
                <w:color w:val="000000"/>
                <w:sz w:val="20"/>
                <w:szCs w:val="20"/>
              </w:rPr>
            </w:pPr>
            <w:r>
              <w:rPr>
                <w:rFonts w:ascii="Arial" w:hAnsi="Arial" w:cs="Arial"/>
                <w:color w:val="000000"/>
                <w:sz w:val="20"/>
                <w:szCs w:val="20"/>
              </w:rPr>
              <w:t>350 7th Avenue</w:t>
            </w:r>
          </w:p>
          <w:p w14:paraId="7C9E6D3C" w14:textId="4B6D4638">
            <w:pPr>
              <w:rPr>
                <w:rFonts w:ascii="Arial" w:hAnsi="Arial" w:cs="Arial"/>
                <w:color w:val="000000"/>
                <w:sz w:val="20"/>
                <w:szCs w:val="20"/>
              </w:rPr>
            </w:pPr>
            <w:r>
              <w:rPr>
                <w:rFonts w:ascii="Arial" w:hAnsi="Arial" w:cs="Arial"/>
                <w:color w:val="000000"/>
                <w:sz w:val="20"/>
                <w:szCs w:val="20"/>
              </w:rPr>
              <w:t>Suite 2</w:t>
            </w:r>
            <w:r>
              <w:rPr>
                <w:rFonts w:ascii="Arial" w:hAnsi="Arial" w:cs="Arial"/>
                <w:color w:val="000000"/>
                <w:sz w:val="20"/>
                <w:szCs w:val="20"/>
              </w:rPr>
              <w:t>20</w:t>
            </w:r>
            <w:r>
              <w:rPr>
                <w:rFonts w:ascii="Arial" w:hAnsi="Arial" w:cs="Arial"/>
                <w:color w:val="000000"/>
                <w:sz w:val="20"/>
                <w:szCs w:val="20"/>
              </w:rPr>
              <w:t>2</w:t>
            </w:r>
          </w:p>
          <w:p w14:paraId="5B58B329" w14:textId="4C2196BF">
            <w:pPr>
              <w:rPr>
                <w:rFonts w:ascii="Arial" w:hAnsi="Arial" w:cs="Arial"/>
                <w:color w:val="000000"/>
                <w:sz w:val="20"/>
                <w:szCs w:val="20"/>
              </w:rPr>
            </w:pPr>
            <w:r>
              <w:rPr>
                <w:rFonts w:ascii="Arial" w:hAnsi="Arial" w:cs="Arial"/>
                <w:color w:val="000000"/>
                <w:sz w:val="20"/>
                <w:szCs w:val="20"/>
              </w:rPr>
              <w:t>New York, NY 10001</w:t>
            </w:r>
          </w:p>
          <w:p w14:paraId="12436319" w14:textId="77777777">
            <w:pPr>
              <w:rPr>
                <w:rFonts w:ascii="Arial" w:hAnsi="Arial" w:cs="Arial"/>
                <w:color w:val="000000"/>
                <w:sz w:val="20"/>
                <w:szCs w:val="20"/>
              </w:rPr>
            </w:pPr>
            <w:hyperlink w:history="1" r:id="rId20">
              <w:r>
                <w:rPr>
                  <w:rStyle w:val="Hyperlink"/>
                  <w:rFonts w:ascii="Arial" w:hAnsi="Arial" w:eastAsia="Times New Roman" w:cs="Arial"/>
                  <w:sz w:val="20"/>
                  <w:szCs w:val="20"/>
                </w:rPr>
                <w:t>www.witbe.net</w:t>
              </w:r>
            </w:hyperlink>
          </w:p>
        </w:tc>
      </w:tr>
    </w:tbl>
    <w:p w14:paraId="1B6FEA93" w14:textId="77777777"/>
    <w:sectPr>
      <w:headerReference w:type="first" r:id="rId21"/>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340D3" w:rsidP="001B7592" w:rsidRDefault="002340D3" w14:paraId="6CD85FF4" w14:textId="77777777">
      <w:r>
        <w:separator/>
      </w:r>
    </w:p>
  </w:endnote>
  <w:endnote w:type="continuationSeparator" w:id="0">
    <w:p w:rsidR="002340D3" w:rsidP="001B7592" w:rsidRDefault="002340D3" w14:paraId="6A18D3DF" w14:textId="77777777">
      <w:r>
        <w:continuationSeparator/>
      </w:r>
    </w:p>
  </w:endnote>
  <w:endnote w:type="continuationNotice" w:id="1">
    <w:p w:rsidR="002340D3" w:rsidRDefault="002340D3" w14:paraId="67DFF5C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340D3" w:rsidP="001B7592" w:rsidRDefault="002340D3" w14:paraId="20781F16" w14:textId="77777777">
      <w:r>
        <w:separator/>
      </w:r>
    </w:p>
  </w:footnote>
  <w:footnote w:type="continuationSeparator" w:id="0">
    <w:p w:rsidR="002340D3" w:rsidP="001B7592" w:rsidRDefault="002340D3" w14:paraId="2270F3ED" w14:textId="77777777">
      <w:r>
        <w:continuationSeparator/>
      </w:r>
    </w:p>
  </w:footnote>
  <w:footnote w:type="continuationNotice" w:id="1">
    <w:p w:rsidR="002340D3" w:rsidRDefault="002340D3" w14:paraId="60DDA871"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B7592" w:rsidP="005C3ACB" w:rsidRDefault="005C3ACB" w14:paraId="59265FE6" w14:textId="70B098FE">
    <w:pPr>
      <w:pStyle w:val="Header"/>
      <w:jc w:val="right"/>
    </w:pPr>
    <w:r>
      <w:rPr>
        <w:rFonts w:ascii="Arial" w:hAnsi="Arial" w:eastAsia="Times New Roman" w:cs="Arial"/>
        <w:b/>
        <w:bCs/>
        <w:noProof/>
        <w:spacing w:val="5"/>
        <w:sz w:val="32"/>
        <w:szCs w:val="32"/>
      </w:rPr>
      <w:drawing>
        <wp:anchor distT="0" distB="0" distL="114300" distR="114300" simplePos="0" relativeHeight="251658241" behindDoc="1" locked="0" layoutInCell="1" allowOverlap="1" wp14:anchorId="41EA39F1" wp14:editId="0619288A">
          <wp:simplePos x="0" y="0"/>
          <wp:positionH relativeFrom="column">
            <wp:posOffset>4093845</wp:posOffset>
          </wp:positionH>
          <wp:positionV relativeFrom="paragraph">
            <wp:posOffset>149860</wp:posOffset>
          </wp:positionV>
          <wp:extent cx="1688465" cy="876935"/>
          <wp:effectExtent l="0" t="0" r="635" b="0"/>
          <wp:wrapTight wrapText="bothSides">
            <wp:wrapPolygon edited="0">
              <wp:start x="0" y="0"/>
              <wp:lineTo x="0" y="21272"/>
              <wp:lineTo x="21446" y="21272"/>
              <wp:lineTo x="21446" y="0"/>
              <wp:lineTo x="0" y="0"/>
            </wp:wrapPolygon>
          </wp:wrapTight>
          <wp:docPr id="1145580139" name="Picture 1145580139" descr="A close-up of a 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580139" name="Picture 1" descr="A close-up of a 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688465" cy="876935"/>
                  </a:xfrm>
                  <a:prstGeom prst="rect">
                    <a:avLst/>
                  </a:prstGeom>
                </pic:spPr>
              </pic:pic>
            </a:graphicData>
          </a:graphic>
          <wp14:sizeRelH relativeFrom="page">
            <wp14:pctWidth>0</wp14:pctWidth>
          </wp14:sizeRelH>
          <wp14:sizeRelV relativeFrom="page">
            <wp14:pctHeight>0</wp14:pctHeight>
          </wp14:sizeRelV>
        </wp:anchor>
      </w:drawing>
    </w:r>
    <w:r w:rsidRPr="004474F0" w:rsidR="001B7592">
      <w:rPr>
        <w:rFonts w:ascii="Arial" w:hAnsi="Arial" w:eastAsia="Times New Roman" w:cs="Arial"/>
        <w:b/>
        <w:bCs/>
        <w:noProof/>
        <w:spacing w:val="5"/>
        <w:sz w:val="32"/>
        <w:szCs w:val="32"/>
      </w:rPr>
      <w:drawing>
        <wp:anchor distT="0" distB="0" distL="114300" distR="114300" simplePos="0" relativeHeight="251658240" behindDoc="1" locked="0" layoutInCell="1" allowOverlap="1" wp14:anchorId="46E9B151" wp14:editId="0E443C7B">
          <wp:simplePos x="0" y="0"/>
          <wp:positionH relativeFrom="column">
            <wp:posOffset>0</wp:posOffset>
          </wp:positionH>
          <wp:positionV relativeFrom="paragraph">
            <wp:posOffset>182880</wp:posOffset>
          </wp:positionV>
          <wp:extent cx="1737360" cy="810895"/>
          <wp:effectExtent l="0" t="0" r="2540" b="1905"/>
          <wp:wrapTight wrapText="bothSides">
            <wp:wrapPolygon edited="0">
              <wp:start x="3474" y="0"/>
              <wp:lineTo x="2053" y="1353"/>
              <wp:lineTo x="316" y="4398"/>
              <wp:lineTo x="0" y="9134"/>
              <wp:lineTo x="0" y="13532"/>
              <wp:lineTo x="316" y="16915"/>
              <wp:lineTo x="3000" y="21312"/>
              <wp:lineTo x="3316" y="21312"/>
              <wp:lineTo x="6632" y="21312"/>
              <wp:lineTo x="7263" y="21312"/>
              <wp:lineTo x="9632" y="17253"/>
              <wp:lineTo x="21474" y="15900"/>
              <wp:lineTo x="21474" y="7104"/>
              <wp:lineTo x="15316" y="5413"/>
              <wp:lineTo x="15632" y="4060"/>
              <wp:lineTo x="14684" y="3383"/>
              <wp:lineTo x="6632" y="0"/>
              <wp:lineTo x="3474" y="0"/>
            </wp:wrapPolygon>
          </wp:wrapTight>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7360" cy="8108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CE2997"/>
    <w:multiLevelType w:val="hybridMultilevel"/>
    <w:tmpl w:val="6762B9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1764536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86"/>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6CC"/>
    <w:rsid w:val="00017EF7"/>
    <w:rsid w:val="00025066"/>
    <w:rsid w:val="000311DA"/>
    <w:rsid w:val="00034FB7"/>
    <w:rsid w:val="000767F3"/>
    <w:rsid w:val="000A3702"/>
    <w:rsid w:val="000A7159"/>
    <w:rsid w:val="000B4B32"/>
    <w:rsid w:val="000E2654"/>
    <w:rsid w:val="000E53A5"/>
    <w:rsid w:val="000F4CFE"/>
    <w:rsid w:val="001177AA"/>
    <w:rsid w:val="0012689D"/>
    <w:rsid w:val="001311EB"/>
    <w:rsid w:val="00141D23"/>
    <w:rsid w:val="00153B81"/>
    <w:rsid w:val="00156471"/>
    <w:rsid w:val="0016234E"/>
    <w:rsid w:val="00164F2A"/>
    <w:rsid w:val="001741A7"/>
    <w:rsid w:val="001840C5"/>
    <w:rsid w:val="001922C8"/>
    <w:rsid w:val="001B46C8"/>
    <w:rsid w:val="001B7592"/>
    <w:rsid w:val="001C002C"/>
    <w:rsid w:val="001D09B4"/>
    <w:rsid w:val="001D4019"/>
    <w:rsid w:val="001E10B1"/>
    <w:rsid w:val="001E1BA8"/>
    <w:rsid w:val="00200428"/>
    <w:rsid w:val="00217260"/>
    <w:rsid w:val="002340D3"/>
    <w:rsid w:val="00266268"/>
    <w:rsid w:val="00271898"/>
    <w:rsid w:val="00292BFF"/>
    <w:rsid w:val="00292E86"/>
    <w:rsid w:val="00293024"/>
    <w:rsid w:val="00297D16"/>
    <w:rsid w:val="002D45EA"/>
    <w:rsid w:val="002E6C25"/>
    <w:rsid w:val="002F1F5C"/>
    <w:rsid w:val="002F3507"/>
    <w:rsid w:val="002F3DB6"/>
    <w:rsid w:val="002F498B"/>
    <w:rsid w:val="0030405D"/>
    <w:rsid w:val="003130B9"/>
    <w:rsid w:val="0032070B"/>
    <w:rsid w:val="003656B3"/>
    <w:rsid w:val="00373976"/>
    <w:rsid w:val="00385E07"/>
    <w:rsid w:val="00387083"/>
    <w:rsid w:val="003B7A4E"/>
    <w:rsid w:val="003C4923"/>
    <w:rsid w:val="00400A3C"/>
    <w:rsid w:val="00416B5B"/>
    <w:rsid w:val="00422852"/>
    <w:rsid w:val="00433077"/>
    <w:rsid w:val="004455FF"/>
    <w:rsid w:val="004474F0"/>
    <w:rsid w:val="00454D1E"/>
    <w:rsid w:val="00464DC9"/>
    <w:rsid w:val="00467091"/>
    <w:rsid w:val="004774A4"/>
    <w:rsid w:val="004977CE"/>
    <w:rsid w:val="004A478D"/>
    <w:rsid w:val="004A5001"/>
    <w:rsid w:val="004A5C13"/>
    <w:rsid w:val="004B182E"/>
    <w:rsid w:val="004C0B88"/>
    <w:rsid w:val="004D1BB1"/>
    <w:rsid w:val="004D443E"/>
    <w:rsid w:val="00500BE9"/>
    <w:rsid w:val="005079EF"/>
    <w:rsid w:val="0054267F"/>
    <w:rsid w:val="00560A36"/>
    <w:rsid w:val="00565042"/>
    <w:rsid w:val="005831BB"/>
    <w:rsid w:val="005834EF"/>
    <w:rsid w:val="005A356F"/>
    <w:rsid w:val="005A5760"/>
    <w:rsid w:val="005B034E"/>
    <w:rsid w:val="005B29EF"/>
    <w:rsid w:val="005C3ACB"/>
    <w:rsid w:val="005D0DD6"/>
    <w:rsid w:val="005D688C"/>
    <w:rsid w:val="005E7E67"/>
    <w:rsid w:val="00634549"/>
    <w:rsid w:val="0063543A"/>
    <w:rsid w:val="00654C53"/>
    <w:rsid w:val="0067221E"/>
    <w:rsid w:val="00682279"/>
    <w:rsid w:val="00682D0B"/>
    <w:rsid w:val="00693B36"/>
    <w:rsid w:val="00693D44"/>
    <w:rsid w:val="00694225"/>
    <w:rsid w:val="00694C22"/>
    <w:rsid w:val="00697F7D"/>
    <w:rsid w:val="006A5C06"/>
    <w:rsid w:val="006A7B85"/>
    <w:rsid w:val="006B5ACC"/>
    <w:rsid w:val="006C2CE4"/>
    <w:rsid w:val="006D4322"/>
    <w:rsid w:val="00704940"/>
    <w:rsid w:val="00715549"/>
    <w:rsid w:val="00717D9F"/>
    <w:rsid w:val="007358B1"/>
    <w:rsid w:val="00751BE2"/>
    <w:rsid w:val="00752A12"/>
    <w:rsid w:val="00771FC4"/>
    <w:rsid w:val="00791B6F"/>
    <w:rsid w:val="007A7967"/>
    <w:rsid w:val="007A7F6A"/>
    <w:rsid w:val="007C059D"/>
    <w:rsid w:val="007C1FFB"/>
    <w:rsid w:val="007D43B6"/>
    <w:rsid w:val="007E0C77"/>
    <w:rsid w:val="00815BEB"/>
    <w:rsid w:val="00826838"/>
    <w:rsid w:val="00834310"/>
    <w:rsid w:val="00863DBA"/>
    <w:rsid w:val="00891718"/>
    <w:rsid w:val="008A0C03"/>
    <w:rsid w:val="008A4C07"/>
    <w:rsid w:val="008A6FE5"/>
    <w:rsid w:val="008C5128"/>
    <w:rsid w:val="00900A3F"/>
    <w:rsid w:val="009153F6"/>
    <w:rsid w:val="00915D22"/>
    <w:rsid w:val="009246CF"/>
    <w:rsid w:val="009333EA"/>
    <w:rsid w:val="00934BBE"/>
    <w:rsid w:val="00955692"/>
    <w:rsid w:val="009751B4"/>
    <w:rsid w:val="00976FC3"/>
    <w:rsid w:val="0099435F"/>
    <w:rsid w:val="009A7249"/>
    <w:rsid w:val="009B57B5"/>
    <w:rsid w:val="009D1FEC"/>
    <w:rsid w:val="009E0218"/>
    <w:rsid w:val="00A05B4F"/>
    <w:rsid w:val="00A20BF1"/>
    <w:rsid w:val="00A34DD1"/>
    <w:rsid w:val="00A46D5A"/>
    <w:rsid w:val="00A478E3"/>
    <w:rsid w:val="00A6718C"/>
    <w:rsid w:val="00A72761"/>
    <w:rsid w:val="00A73B2B"/>
    <w:rsid w:val="00A80758"/>
    <w:rsid w:val="00A80E34"/>
    <w:rsid w:val="00AC5CCB"/>
    <w:rsid w:val="00AD2850"/>
    <w:rsid w:val="00AF0881"/>
    <w:rsid w:val="00AF2EF1"/>
    <w:rsid w:val="00B41730"/>
    <w:rsid w:val="00B50D91"/>
    <w:rsid w:val="00B55CB4"/>
    <w:rsid w:val="00BA5B81"/>
    <w:rsid w:val="00BC0ACB"/>
    <w:rsid w:val="00BE007A"/>
    <w:rsid w:val="00C02BB7"/>
    <w:rsid w:val="00C06F6D"/>
    <w:rsid w:val="00C112ED"/>
    <w:rsid w:val="00C17DF9"/>
    <w:rsid w:val="00C24AA1"/>
    <w:rsid w:val="00C34556"/>
    <w:rsid w:val="00C575AC"/>
    <w:rsid w:val="00C73906"/>
    <w:rsid w:val="00C85198"/>
    <w:rsid w:val="00CA38C2"/>
    <w:rsid w:val="00CA7FC1"/>
    <w:rsid w:val="00CB3B87"/>
    <w:rsid w:val="00CB6246"/>
    <w:rsid w:val="00CD01E1"/>
    <w:rsid w:val="00CD5AD3"/>
    <w:rsid w:val="00CF3600"/>
    <w:rsid w:val="00D0018F"/>
    <w:rsid w:val="00D12162"/>
    <w:rsid w:val="00D1330D"/>
    <w:rsid w:val="00D17023"/>
    <w:rsid w:val="00D33D54"/>
    <w:rsid w:val="00D43841"/>
    <w:rsid w:val="00D43CD7"/>
    <w:rsid w:val="00D60C3C"/>
    <w:rsid w:val="00D738AE"/>
    <w:rsid w:val="00D7681E"/>
    <w:rsid w:val="00D82445"/>
    <w:rsid w:val="00D8454E"/>
    <w:rsid w:val="00D93937"/>
    <w:rsid w:val="00DC17AE"/>
    <w:rsid w:val="00DC1851"/>
    <w:rsid w:val="00DC3D0C"/>
    <w:rsid w:val="00DD6610"/>
    <w:rsid w:val="00DE0BF9"/>
    <w:rsid w:val="00DE79E9"/>
    <w:rsid w:val="00DF75BC"/>
    <w:rsid w:val="00E05FAB"/>
    <w:rsid w:val="00E447F0"/>
    <w:rsid w:val="00E469EF"/>
    <w:rsid w:val="00E75B6C"/>
    <w:rsid w:val="00E80A43"/>
    <w:rsid w:val="00E93DFB"/>
    <w:rsid w:val="00EF1F3F"/>
    <w:rsid w:val="00EF36D0"/>
    <w:rsid w:val="00EF3A4E"/>
    <w:rsid w:val="00F02A26"/>
    <w:rsid w:val="00F266C3"/>
    <w:rsid w:val="00F31F79"/>
    <w:rsid w:val="00F431AA"/>
    <w:rsid w:val="00F627CF"/>
    <w:rsid w:val="00F806EA"/>
    <w:rsid w:val="00FA14C0"/>
    <w:rsid w:val="00FB028F"/>
    <w:rsid w:val="00FB2C4E"/>
    <w:rsid w:val="00FD26CC"/>
    <w:rsid w:val="0510DAD1"/>
    <w:rsid w:val="08B14763"/>
    <w:rsid w:val="10A2D8E4"/>
    <w:rsid w:val="1D13F0F0"/>
    <w:rsid w:val="292756AA"/>
    <w:rsid w:val="2E2ABC66"/>
    <w:rsid w:val="3378CA77"/>
    <w:rsid w:val="37C120A0"/>
    <w:rsid w:val="3AF01711"/>
    <w:rsid w:val="3CC3652F"/>
    <w:rsid w:val="40EF9630"/>
    <w:rsid w:val="46698B48"/>
    <w:rsid w:val="46C4FB62"/>
    <w:rsid w:val="4BCDF749"/>
    <w:rsid w:val="5592707F"/>
    <w:rsid w:val="57BFB340"/>
    <w:rsid w:val="5B68142A"/>
    <w:rsid w:val="5BFBEFAA"/>
    <w:rsid w:val="677F87D9"/>
    <w:rsid w:val="690359A7"/>
    <w:rsid w:val="6A793A2A"/>
    <w:rsid w:val="6B28B842"/>
    <w:rsid w:val="6C58D28A"/>
    <w:rsid w:val="79E1DF55"/>
    <w:rsid w:val="7A4DEC0D"/>
    <w:rsid w:val="7FD988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A64041"/>
  <w15:chartTrackingRefBased/>
  <w15:docId w15:val="{8765375D-465A-4652-AD0D-A66EE2C6FE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D26CC"/>
    <w:rPr>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1" w:customStyle="1">
    <w:name w:val="Title1"/>
    <w:basedOn w:val="Normal"/>
    <w:uiPriority w:val="1"/>
    <w:rsid w:val="00FD26CC"/>
    <w:rPr>
      <w:rFonts w:ascii="Verdana" w:hAnsi="Verdana" w:eastAsia="Times New Roman" w:cs="Times New Roman"/>
      <w:b/>
      <w:bCs/>
      <w:color w:val="000000"/>
    </w:rPr>
  </w:style>
  <w:style w:type="paragraph" w:styleId="Title2" w:customStyle="1">
    <w:name w:val="Title2"/>
    <w:basedOn w:val="Normal"/>
    <w:uiPriority w:val="1"/>
    <w:rsid w:val="00FD26CC"/>
    <w:pPr>
      <w:suppressAutoHyphens/>
      <w:autoSpaceDN w:val="0"/>
      <w:textAlignment w:val="baseline"/>
    </w:pPr>
    <w:rPr>
      <w:rFonts w:ascii="Verdana" w:hAnsi="Verdana" w:eastAsia="SimSun" w:cs="Arial"/>
      <w:b/>
      <w:bCs/>
      <w:color w:val="000000"/>
      <w:kern w:val="3"/>
      <w:lang w:val="en-GB" w:eastAsia="hi-IN" w:bidi="hi-IN"/>
    </w:rPr>
  </w:style>
  <w:style w:type="table" w:styleId="TableGrid">
    <w:name w:val="Table Grid"/>
    <w:basedOn w:val="TableNormal"/>
    <w:uiPriority w:val="39"/>
    <w:rsid w:val="00FD26CC"/>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D26CC"/>
    <w:rPr>
      <w:color w:val="0000FF"/>
      <w:u w:val="single"/>
    </w:rPr>
  </w:style>
  <w:style w:type="paragraph" w:styleId="ListParagraph">
    <w:name w:val="List Paragraph"/>
    <w:basedOn w:val="Normal"/>
    <w:uiPriority w:val="34"/>
    <w:qFormat/>
    <w:rsid w:val="00FD26CC"/>
    <w:pPr>
      <w:spacing w:after="200" w:line="276" w:lineRule="auto"/>
      <w:ind w:left="720"/>
      <w:contextualSpacing/>
    </w:pPr>
    <w:rPr>
      <w:sz w:val="22"/>
      <w:szCs w:val="22"/>
    </w:rPr>
  </w:style>
  <w:style w:type="character" w:styleId="normaltextrun" w:customStyle="1">
    <w:name w:val="normaltextrun"/>
    <w:basedOn w:val="DefaultParagraphFont"/>
    <w:rsid w:val="000767F3"/>
  </w:style>
  <w:style w:type="paragraph" w:styleId="Header">
    <w:name w:val="header"/>
    <w:basedOn w:val="Normal"/>
    <w:link w:val="HeaderChar"/>
    <w:uiPriority w:val="99"/>
    <w:unhideWhenUsed/>
    <w:rsid w:val="001B7592"/>
    <w:pPr>
      <w:tabs>
        <w:tab w:val="center" w:pos="4680"/>
        <w:tab w:val="right" w:pos="9360"/>
      </w:tabs>
    </w:pPr>
  </w:style>
  <w:style w:type="character" w:styleId="HeaderChar" w:customStyle="1">
    <w:name w:val="Header Char"/>
    <w:basedOn w:val="DefaultParagraphFont"/>
    <w:link w:val="Header"/>
    <w:uiPriority w:val="99"/>
    <w:rsid w:val="001B7592"/>
    <w:rPr>
      <w:lang w:val="en-US"/>
    </w:rPr>
  </w:style>
  <w:style w:type="paragraph" w:styleId="Footer">
    <w:name w:val="footer"/>
    <w:basedOn w:val="Normal"/>
    <w:link w:val="FooterChar"/>
    <w:uiPriority w:val="99"/>
    <w:unhideWhenUsed/>
    <w:rsid w:val="001B7592"/>
    <w:pPr>
      <w:tabs>
        <w:tab w:val="center" w:pos="4680"/>
        <w:tab w:val="right" w:pos="9360"/>
      </w:tabs>
    </w:pPr>
  </w:style>
  <w:style w:type="character" w:styleId="FooterChar" w:customStyle="1">
    <w:name w:val="Footer Char"/>
    <w:basedOn w:val="DefaultParagraphFont"/>
    <w:link w:val="Footer"/>
    <w:uiPriority w:val="99"/>
    <w:rsid w:val="001B7592"/>
    <w:rPr>
      <w:lang w:val="en-US"/>
    </w:rPr>
  </w:style>
  <w:style w:type="paragraph" w:styleId="Revision">
    <w:name w:val="Revision"/>
    <w:hidden/>
    <w:uiPriority w:val="99"/>
    <w:semiHidden/>
    <w:rsid w:val="001B7592"/>
    <w:rPr>
      <w:lang w:val="en-US"/>
    </w:rPr>
  </w:style>
  <w:style w:type="character" w:styleId="UnresolvedMention">
    <w:name w:val="Unresolved Mention"/>
    <w:basedOn w:val="DefaultParagraphFont"/>
    <w:uiPriority w:val="99"/>
    <w:semiHidden/>
    <w:unhideWhenUsed/>
    <w:rsid w:val="00A46D5A"/>
    <w:rPr>
      <w:color w:val="605E5C"/>
      <w:shd w:val="clear" w:color="auto" w:fill="E1DFDD"/>
    </w:rPr>
  </w:style>
  <w:style w:type="character" w:styleId="CommentReference">
    <w:name w:val="annotation reference"/>
    <w:basedOn w:val="DefaultParagraphFont"/>
    <w:uiPriority w:val="99"/>
    <w:semiHidden/>
    <w:unhideWhenUsed/>
    <w:rsid w:val="00D93937"/>
    <w:rPr>
      <w:sz w:val="16"/>
      <w:szCs w:val="16"/>
    </w:rPr>
  </w:style>
  <w:style w:type="paragraph" w:styleId="CommentText">
    <w:name w:val="annotation text"/>
    <w:basedOn w:val="Normal"/>
    <w:link w:val="CommentTextChar"/>
    <w:uiPriority w:val="99"/>
    <w:semiHidden/>
    <w:unhideWhenUsed/>
    <w:rsid w:val="00D93937"/>
    <w:rPr>
      <w:sz w:val="20"/>
      <w:szCs w:val="20"/>
    </w:rPr>
  </w:style>
  <w:style w:type="character" w:styleId="CommentTextChar" w:customStyle="1">
    <w:name w:val="Comment Text Char"/>
    <w:basedOn w:val="DefaultParagraphFont"/>
    <w:link w:val="CommentText"/>
    <w:uiPriority w:val="99"/>
    <w:semiHidden/>
    <w:rsid w:val="00D93937"/>
    <w:rPr>
      <w:sz w:val="20"/>
      <w:szCs w:val="20"/>
      <w:lang w:val="en-US"/>
    </w:rPr>
  </w:style>
  <w:style w:type="paragraph" w:styleId="CommentSubject">
    <w:name w:val="annotation subject"/>
    <w:basedOn w:val="CommentText"/>
    <w:next w:val="CommentText"/>
    <w:link w:val="CommentSubjectChar"/>
    <w:uiPriority w:val="99"/>
    <w:semiHidden/>
    <w:unhideWhenUsed/>
    <w:rsid w:val="00D93937"/>
    <w:rPr>
      <w:b/>
      <w:bCs/>
    </w:rPr>
  </w:style>
  <w:style w:type="character" w:styleId="CommentSubjectChar" w:customStyle="1">
    <w:name w:val="Comment Subject Char"/>
    <w:basedOn w:val="CommentTextChar"/>
    <w:link w:val="CommentSubject"/>
    <w:uiPriority w:val="99"/>
    <w:semiHidden/>
    <w:rsid w:val="00D93937"/>
    <w:rPr>
      <w:b/>
      <w:bCs/>
      <w:sz w:val="20"/>
      <w:szCs w:val="20"/>
      <w:lang w:val="en-US"/>
    </w:rPr>
  </w:style>
  <w:style w:type="character" w:styleId="FollowedHyperlink">
    <w:name w:val="FollowedHyperlink"/>
    <w:basedOn w:val="DefaultParagraphFont"/>
    <w:uiPriority w:val="99"/>
    <w:semiHidden/>
    <w:unhideWhenUsed/>
    <w:rsid w:val="00454D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9769">
      <w:bodyDiv w:val="1"/>
      <w:marLeft w:val="0"/>
      <w:marRight w:val="0"/>
      <w:marTop w:val="0"/>
      <w:marBottom w:val="0"/>
      <w:divBdr>
        <w:top w:val="none" w:sz="0" w:space="0" w:color="auto"/>
        <w:left w:val="none" w:sz="0" w:space="0" w:color="auto"/>
        <w:bottom w:val="none" w:sz="0" w:space="0" w:color="auto"/>
        <w:right w:val="none" w:sz="0" w:space="0" w:color="auto"/>
      </w:divBdr>
    </w:div>
    <w:div w:id="361369207">
      <w:bodyDiv w:val="1"/>
      <w:marLeft w:val="0"/>
      <w:marRight w:val="0"/>
      <w:marTop w:val="0"/>
      <w:marBottom w:val="0"/>
      <w:divBdr>
        <w:top w:val="none" w:sz="0" w:space="0" w:color="auto"/>
        <w:left w:val="none" w:sz="0" w:space="0" w:color="auto"/>
        <w:bottom w:val="none" w:sz="0" w:space="0" w:color="auto"/>
        <w:right w:val="none" w:sz="0" w:space="0" w:color="auto"/>
      </w:divBdr>
    </w:div>
    <w:div w:id="879363039">
      <w:bodyDiv w:val="1"/>
      <w:marLeft w:val="0"/>
      <w:marRight w:val="0"/>
      <w:marTop w:val="0"/>
      <w:marBottom w:val="0"/>
      <w:divBdr>
        <w:top w:val="none" w:sz="0" w:space="0" w:color="auto"/>
        <w:left w:val="none" w:sz="0" w:space="0" w:color="auto"/>
        <w:bottom w:val="none" w:sz="0" w:space="0" w:color="auto"/>
        <w:right w:val="none" w:sz="0" w:space="0" w:color="auto"/>
      </w:divBdr>
      <w:divsChild>
        <w:div w:id="735858721">
          <w:marLeft w:val="0"/>
          <w:marRight w:val="0"/>
          <w:marTop w:val="0"/>
          <w:marBottom w:val="0"/>
          <w:divBdr>
            <w:top w:val="none" w:sz="0" w:space="0" w:color="auto"/>
            <w:left w:val="none" w:sz="0" w:space="0" w:color="auto"/>
            <w:bottom w:val="none" w:sz="0" w:space="0" w:color="auto"/>
            <w:right w:val="none" w:sz="0" w:space="0" w:color="auto"/>
          </w:divBdr>
        </w:div>
        <w:div w:id="846211383">
          <w:marLeft w:val="0"/>
          <w:marRight w:val="0"/>
          <w:marTop w:val="0"/>
          <w:marBottom w:val="0"/>
          <w:divBdr>
            <w:top w:val="none" w:sz="0" w:space="0" w:color="auto"/>
            <w:left w:val="none" w:sz="0" w:space="0" w:color="auto"/>
            <w:bottom w:val="none" w:sz="0" w:space="0" w:color="auto"/>
            <w:right w:val="none" w:sz="0" w:space="0" w:color="auto"/>
          </w:divBdr>
        </w:div>
        <w:div w:id="937909219">
          <w:marLeft w:val="0"/>
          <w:marRight w:val="0"/>
          <w:marTop w:val="0"/>
          <w:marBottom w:val="0"/>
          <w:divBdr>
            <w:top w:val="none" w:sz="0" w:space="0" w:color="auto"/>
            <w:left w:val="none" w:sz="0" w:space="0" w:color="auto"/>
            <w:bottom w:val="none" w:sz="0" w:space="0" w:color="auto"/>
            <w:right w:val="none" w:sz="0" w:space="0" w:color="auto"/>
          </w:divBdr>
        </w:div>
      </w:divsChild>
    </w:div>
    <w:div w:id="193517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nabshow.com" TargetMode="External" Id="rId13" /><Relationship Type="http://schemas.openxmlformats.org/officeDocument/2006/relationships/hyperlink" Target="mailto:alexandra@202comms.com" TargetMode="External" Id="rId18"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webSettings" Target="webSettings.xml" Id="rId7" /><Relationship Type="http://schemas.openxmlformats.org/officeDocument/2006/relationships/hyperlink" Target="https://www.witbe.net/" TargetMode="External" Id="rId12" /><Relationship Type="http://schemas.openxmlformats.org/officeDocument/2006/relationships/hyperlink" Target="https://www.202comms.com/Witbe/2023_Product_of_the_Year_Award_Winner_Logo.jpg" TargetMode="External" Id="rId17" /><Relationship Type="http://schemas.openxmlformats.org/officeDocument/2006/relationships/customXml" Target="../customXml/item2.xml" Id="rId2" /><Relationship Type="http://schemas.openxmlformats.org/officeDocument/2006/relationships/hyperlink" Target="https://www.202comms.com/Witbe/NAB_Product_of_the_Year_Awards_Ceremony.jpeg" TargetMode="External" Id="rId16" /><Relationship Type="http://schemas.openxmlformats.org/officeDocument/2006/relationships/hyperlink" Target="https://www.witbe.net/"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witbe.net" TargetMode="External" Id="rId11" /><Relationship Type="http://schemas.openxmlformats.org/officeDocument/2006/relationships/styles" Target="styles.xml" Id="rId5" /><Relationship Type="http://schemas.openxmlformats.org/officeDocument/2006/relationships/hyperlink" Target="https://www.202comms.com/Witbe/230503-Witbe-NAB_Product_of_the_Year.docx" TargetMode="External" Id="rId15" /><Relationship Type="http://schemas.openxmlformats.org/officeDocument/2006/relationships/theme" Target="theme/theme1.xml" Id="rId23" /><Relationship Type="http://schemas.openxmlformats.org/officeDocument/2006/relationships/hyperlink" Target="https://www.witbe.net/products/witbox/" TargetMode="External" Id="rId10" /><Relationship Type="http://schemas.openxmlformats.org/officeDocument/2006/relationships/hyperlink" Target="mailto:noemie.galabru@witbe.net"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www.nab.org" TargetMode="External" Id="rId14" /><Relationship Type="http://schemas.openxmlformats.org/officeDocument/2006/relationships/fontTable" Target="fontTable.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5E32F9E5E5284A85741B0D0BD65316" ma:contentTypeVersion="19" ma:contentTypeDescription="Crée un document." ma:contentTypeScope="" ma:versionID="301a1e21d76ffd69d2bf37ab0cb6ca9c">
  <xsd:schema xmlns:xsd="http://www.w3.org/2001/XMLSchema" xmlns:xs="http://www.w3.org/2001/XMLSchema" xmlns:p="http://schemas.microsoft.com/office/2006/metadata/properties" xmlns:ns2="0577bf0f-24a0-4866-a4b7-c5543808036f" xmlns:ns3="285d8ae4-1610-4ce0-a10a-53c85cf984ee" targetNamespace="http://schemas.microsoft.com/office/2006/metadata/properties" ma:root="true" ma:fieldsID="565de3c85f31fb3ef8250ac9633be1eb" ns2:_="" ns3:_="">
    <xsd:import namespace="0577bf0f-24a0-4866-a4b7-c5543808036f"/>
    <xsd:import namespace="285d8ae4-1610-4ce0-a10a-53c85cf984e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77bf0f-24a0-4866-a4b7-c554380803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a6e948f1-c865-4390-94ea-b6622ea2e4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5d8ae4-1610-4ce0-a10a-53c85cf984ee"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15df6eab-9bdc-4cdf-98ac-e0a3f6321d53}" ma:internalName="TaxCatchAll" ma:showField="CatchAllData" ma:web="285d8ae4-1610-4ce0-a10a-53c85cf98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85d8ae4-1610-4ce0-a10a-53c85cf984ee" xsi:nil="true"/>
    <lcf76f155ced4ddcb4097134ff3c332f xmlns="0577bf0f-24a0-4866-a4b7-c5543808036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B9EAFE0-7937-46C5-A346-69DE26111E8E}"/>
</file>

<file path=customXml/itemProps2.xml><?xml version="1.0" encoding="utf-8"?>
<ds:datastoreItem xmlns:ds="http://schemas.openxmlformats.org/officeDocument/2006/customXml" ds:itemID="{74AA8983-4EED-486F-956F-728AB0BB06B9}">
  <ds:schemaRefs>
    <ds:schemaRef ds:uri="http://schemas.microsoft.com/sharepoint/v3/contenttype/forms"/>
  </ds:schemaRefs>
</ds:datastoreItem>
</file>

<file path=customXml/itemProps3.xml><?xml version="1.0" encoding="utf-8"?>
<ds:datastoreItem xmlns:ds="http://schemas.openxmlformats.org/officeDocument/2006/customXml" ds:itemID="{DCFAC84B-1530-4681-962C-D4EB4F3B57A7}">
  <ds:schemaRefs>
    <ds:schemaRef ds:uri="http://schemas.microsoft.com/office/2006/metadata/properties"/>
    <ds:schemaRef ds:uri="http://schemas.microsoft.com/office/infopath/2007/PartnerControls"/>
    <ds:schemaRef ds:uri="08b6ed48-a9b2-4d09-8352-9933fe3f4900"/>
    <ds:schemaRef ds:uri="396e2555-6062-4de9-8c0e-7d9d80615b93"/>
  </ds:schemaRefs>
</ds:datastoreItem>
</file>

<file path=docProps/app.xml><?xml version="1.0" encoding="utf-8"?>
<Properties xmlns="http://schemas.openxmlformats.org/officeDocument/2006/extended-properties" xmlns:vt="http://schemas.openxmlformats.org/officeDocument/2006/docPropsVTypes">
  <Application>Microsoft Office Word</Application>
  <Company/>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coreProperties>
</file>